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2C8F" w:rsidRDefault="00F12C8F" w:rsidP="00F12C8F">
      <w:pPr>
        <w:pStyle w:val="1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Федеральное государственное образовательное бюджетное </w:t>
      </w:r>
    </w:p>
    <w:p w:rsidR="00F12C8F" w:rsidRDefault="00F12C8F" w:rsidP="00F12C8F">
      <w:pPr>
        <w:pStyle w:val="1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учреждение высшего образования</w:t>
      </w:r>
    </w:p>
    <w:p w:rsidR="00F12C8F" w:rsidRDefault="00F12C8F" w:rsidP="00F12C8F">
      <w:pPr>
        <w:pStyle w:val="1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«ФИНАНСОВЫЙ УНИВЕРСИТЕТ ПРИ ПРАВИТЕЛЬСТВЕ </w:t>
      </w:r>
    </w:p>
    <w:p w:rsidR="00F12C8F" w:rsidRDefault="00F12C8F" w:rsidP="00F12C8F">
      <w:pPr>
        <w:pStyle w:val="1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РОССИЙСКОЙ ФЕДЕРАЦИИ»</w:t>
      </w:r>
    </w:p>
    <w:p w:rsidR="00F12C8F" w:rsidRDefault="00F12C8F" w:rsidP="00F12C8F">
      <w:pPr>
        <w:pStyle w:val="1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F12C8F" w:rsidRDefault="00F12C8F" w:rsidP="00F12C8F">
      <w:pPr>
        <w:pStyle w:val="10"/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F12C8F" w:rsidRDefault="00F12C8F" w:rsidP="00F12C8F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Департамент банковского дела и монетарного регулирования</w:t>
      </w:r>
    </w:p>
    <w:p w:rsidR="00F12C8F" w:rsidRDefault="00F12C8F" w:rsidP="00F12C8F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Финансового факультета</w:t>
      </w:r>
    </w:p>
    <w:p w:rsidR="00F12C8F" w:rsidRDefault="00F12C8F" w:rsidP="00F12C8F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</w:p>
    <w:p w:rsidR="00F12C8F" w:rsidRDefault="00F12C8F" w:rsidP="00F12C8F">
      <w:pPr>
        <w:pStyle w:val="10"/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F12C8F" w:rsidRDefault="00F12C8F" w:rsidP="00F12C8F">
      <w:pPr>
        <w:pStyle w:val="10"/>
        <w:spacing w:line="360" w:lineRule="auto"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Печалова</w:t>
      </w:r>
      <w:proofErr w:type="spellEnd"/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М.Ю.</w:t>
      </w:r>
    </w:p>
    <w:p w:rsidR="00F12C8F" w:rsidRDefault="00F12C8F" w:rsidP="00F12C8F">
      <w:pPr>
        <w:pStyle w:val="10"/>
        <w:spacing w:line="36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F12C8F" w:rsidRDefault="00F12C8F" w:rsidP="00F12C8F">
      <w:pPr>
        <w:pStyle w:val="10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МЕЖДУНАРОДНАЯ БАНКОВСКАЯ ДЕЯТЕЛЬНОСТЬ </w:t>
      </w:r>
    </w:p>
    <w:p w:rsidR="00F12C8F" w:rsidRDefault="00F12C8F" w:rsidP="00F12C8F">
      <w:pPr>
        <w:pStyle w:val="10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(НА АНГЛИЙСКОМ ЯЗЫКЕ)</w:t>
      </w:r>
    </w:p>
    <w:p w:rsidR="00F12C8F" w:rsidRDefault="00F12C8F" w:rsidP="00F12C8F">
      <w:pPr>
        <w:pStyle w:val="10"/>
        <w:spacing w:line="36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F12C8F" w:rsidRDefault="00F12C8F" w:rsidP="00F12C8F">
      <w:pPr>
        <w:pStyle w:val="10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Рабочая программа дисциплины </w:t>
      </w:r>
    </w:p>
    <w:p w:rsidR="00F12C8F" w:rsidRDefault="00F12C8F" w:rsidP="00F12C8F">
      <w:pPr>
        <w:pStyle w:val="ConsPlusTitle"/>
        <w:widowControl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для студентов, обучающихся по направлению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подготовки  </w:t>
      </w:r>
    </w:p>
    <w:p w:rsidR="00F12C8F" w:rsidRDefault="00F12C8F" w:rsidP="00F12C8F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38.03.01 - Экономика, ОП «Экономика и финансы»,</w:t>
      </w:r>
    </w:p>
    <w:p w:rsidR="00F12C8F" w:rsidRDefault="00F12C8F" w:rsidP="00F12C8F">
      <w:pPr>
        <w:pStyle w:val="Default"/>
        <w:jc w:val="center"/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Профиль: «Финансы и банковское дело»</w:t>
      </w:r>
    </w:p>
    <w:p w:rsidR="00F12C8F" w:rsidRDefault="00F12C8F" w:rsidP="00F12C8F">
      <w:pPr>
        <w:pStyle w:val="10"/>
        <w:jc w:val="center"/>
        <w:rPr>
          <w:rFonts w:ascii="Times New Roman" w:hAnsi="Times New Roman"/>
          <w:sz w:val="32"/>
          <w:szCs w:val="32"/>
        </w:rPr>
      </w:pPr>
      <w:bookmarkStart w:id="0" w:name="_Hlk134139007"/>
      <w:bookmarkEnd w:id="0"/>
    </w:p>
    <w:p w:rsidR="00F12C8F" w:rsidRDefault="00F12C8F" w:rsidP="00F12C8F">
      <w:pPr>
        <w:pStyle w:val="10"/>
        <w:spacing w:line="360" w:lineRule="auto"/>
        <w:jc w:val="center"/>
        <w:rPr>
          <w:rFonts w:ascii="Times New Roman" w:hAnsi="Times New Roman"/>
          <w:color w:val="000000" w:themeColor="text1"/>
        </w:rPr>
      </w:pPr>
    </w:p>
    <w:p w:rsidR="00F12C8F" w:rsidRDefault="00F12C8F" w:rsidP="00F12C8F">
      <w:pPr>
        <w:pStyle w:val="10"/>
        <w:spacing w:line="360" w:lineRule="auto"/>
        <w:jc w:val="center"/>
        <w:rPr>
          <w:rFonts w:ascii="Times New Roman" w:hAnsi="Times New Roman"/>
          <w:color w:val="000000" w:themeColor="text1"/>
        </w:rPr>
      </w:pPr>
    </w:p>
    <w:p w:rsidR="00F12C8F" w:rsidRDefault="00F12C8F" w:rsidP="00F12C8F">
      <w:pPr>
        <w:pStyle w:val="10"/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F12C8F" w:rsidRDefault="00F12C8F" w:rsidP="00F12C8F">
      <w:pPr>
        <w:pStyle w:val="10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Москва 2023</w:t>
      </w:r>
    </w:p>
    <w:p w:rsidR="00F12C8F" w:rsidRDefault="00F12C8F" w:rsidP="00F12C8F">
      <w:pPr>
        <w:suppressAutoHyphens w:val="0"/>
        <w:spacing w:line="360" w:lineRule="auto"/>
        <w:rPr>
          <w:rFonts w:ascii="Times New Roman" w:eastAsia="DejaVu Sans" w:hAnsi="Times New Roman" w:cs="Calibri"/>
        </w:rPr>
        <w:sectPr w:rsidR="00F12C8F" w:rsidSect="00F12C8F">
          <w:footerReference w:type="default" r:id="rId7"/>
          <w:footerReference w:type="first" r:id="rId8"/>
          <w:pgSz w:w="11906" w:h="16838"/>
          <w:pgMar w:top="1134" w:right="1134" w:bottom="1134" w:left="1134" w:header="0" w:footer="708" w:gutter="0"/>
          <w:pgNumType w:start="1"/>
          <w:cols w:space="720"/>
          <w:formProt w:val="0"/>
          <w:docGrid w:linePitch="299"/>
        </w:sectPr>
      </w:pPr>
    </w:p>
    <w:p w:rsidR="00F12C8F" w:rsidRDefault="00F12C8F" w:rsidP="00F12C8F">
      <w:pPr>
        <w:pStyle w:val="1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F12C8F" w:rsidRDefault="00F12C8F" w:rsidP="00F12C8F">
      <w:pPr>
        <w:pStyle w:val="1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высшего образования</w:t>
      </w:r>
    </w:p>
    <w:p w:rsidR="00F12C8F" w:rsidRDefault="00F12C8F" w:rsidP="00F12C8F">
      <w:pPr>
        <w:pStyle w:val="1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«ФИНАНСОВЫЙ УНИВЕРСИТЕТ ПРИ ПРАВИТЕЛЬСТВЕ РОССИЙСКОЙ ФЕДЕРАЦИИ»</w:t>
      </w:r>
    </w:p>
    <w:p w:rsidR="00F12C8F" w:rsidRDefault="00F12C8F" w:rsidP="00F12C8F">
      <w:pPr>
        <w:pStyle w:val="1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F12C8F" w:rsidRDefault="00F12C8F" w:rsidP="00F12C8F">
      <w:pPr>
        <w:pStyle w:val="10"/>
        <w:jc w:val="center"/>
        <w:rPr>
          <w:b/>
          <w:sz w:val="28"/>
          <w:szCs w:val="28"/>
        </w:rPr>
      </w:pPr>
    </w:p>
    <w:p w:rsidR="00F12C8F" w:rsidRDefault="00F12C8F" w:rsidP="00F12C8F">
      <w:pPr>
        <w:pStyle w:val="1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Департамент банковского дела и монетарного регулирования</w:t>
      </w:r>
    </w:p>
    <w:p w:rsidR="00F12C8F" w:rsidRDefault="00F12C8F" w:rsidP="00F12C8F">
      <w:pPr>
        <w:pStyle w:val="1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Финансового факультета</w:t>
      </w:r>
    </w:p>
    <w:p w:rsidR="00F12C8F" w:rsidRDefault="00F12C8F" w:rsidP="00F12C8F">
      <w:pPr>
        <w:pStyle w:val="1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УТВЕРЖДАЮ</w:t>
      </w:r>
    </w:p>
    <w:p w:rsidR="00F12C8F" w:rsidRDefault="00F12C8F" w:rsidP="00F12C8F">
      <w:pPr>
        <w:pStyle w:val="1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Проректор по учебной и </w:t>
      </w:r>
    </w:p>
    <w:p w:rsidR="00F12C8F" w:rsidRDefault="00F12C8F" w:rsidP="00F12C8F">
      <w:pPr>
        <w:pStyle w:val="1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методической работе</w:t>
      </w:r>
    </w:p>
    <w:p w:rsidR="00F12C8F" w:rsidRDefault="00F12C8F" w:rsidP="00F12C8F">
      <w:pPr>
        <w:pStyle w:val="1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__________Е.А. Каменева</w:t>
      </w:r>
    </w:p>
    <w:p w:rsidR="00F12C8F" w:rsidRDefault="00F12C8F" w:rsidP="00F12C8F">
      <w:pPr>
        <w:pStyle w:val="10"/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«</w:t>
      </w:r>
      <w:r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мая </w:t>
      </w:r>
      <w:r>
        <w:rPr>
          <w:rFonts w:ascii="Times New Roman" w:hAnsi="Times New Roman"/>
          <w:sz w:val="28"/>
          <w:szCs w:val="28"/>
        </w:rPr>
        <w:t>2023 г.</w:t>
      </w:r>
    </w:p>
    <w:p w:rsidR="00F12C8F" w:rsidRDefault="00F12C8F" w:rsidP="00F12C8F">
      <w:pPr>
        <w:pStyle w:val="10"/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F12C8F" w:rsidRDefault="00F12C8F" w:rsidP="00F12C8F">
      <w:pPr>
        <w:pStyle w:val="10"/>
        <w:spacing w:line="360" w:lineRule="auto"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Печалова</w:t>
      </w:r>
      <w:proofErr w:type="spellEnd"/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М.Ю.</w:t>
      </w:r>
    </w:p>
    <w:p w:rsidR="00F12C8F" w:rsidRDefault="00F12C8F" w:rsidP="00F12C8F">
      <w:pPr>
        <w:pStyle w:val="10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МЕЖДУНАРОДНАЯ БАНКОВСКАЯ ДЕЯТЕЛЬНОСТЬ</w:t>
      </w:r>
    </w:p>
    <w:p w:rsidR="00F12C8F" w:rsidRDefault="00F12C8F" w:rsidP="00F12C8F">
      <w:pPr>
        <w:pStyle w:val="10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(НА АНГЛИЙСКОМ ЯЗЫКЕ)</w:t>
      </w:r>
    </w:p>
    <w:p w:rsidR="00F12C8F" w:rsidRDefault="00F12C8F" w:rsidP="00F12C8F">
      <w:pPr>
        <w:pStyle w:val="10"/>
        <w:spacing w:after="24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Рабочая программа дисциплины </w:t>
      </w:r>
    </w:p>
    <w:p w:rsidR="00F12C8F" w:rsidRDefault="00F12C8F" w:rsidP="00F12C8F">
      <w:pPr>
        <w:pStyle w:val="ConsPlusTitle"/>
        <w:widowControl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для студентов, обучающихся по направлению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подготовки  </w:t>
      </w:r>
    </w:p>
    <w:p w:rsidR="00F12C8F" w:rsidRDefault="00F12C8F" w:rsidP="00F12C8F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38.03.01 - Экономика, ОП «Экономика и финансы»,</w:t>
      </w:r>
    </w:p>
    <w:p w:rsidR="00F12C8F" w:rsidRDefault="00F12C8F" w:rsidP="00F12C8F">
      <w:pPr>
        <w:pStyle w:val="Default"/>
        <w:jc w:val="center"/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Профиль: «Финансы и банковское дело»</w:t>
      </w:r>
    </w:p>
    <w:p w:rsidR="00F12C8F" w:rsidRDefault="00F12C8F" w:rsidP="00F12C8F">
      <w:pPr>
        <w:pStyle w:val="10"/>
        <w:jc w:val="center"/>
        <w:rPr>
          <w:i/>
          <w:color w:val="000000" w:themeColor="text1"/>
        </w:rPr>
      </w:pPr>
    </w:p>
    <w:p w:rsidR="00F12C8F" w:rsidRDefault="00F12C8F" w:rsidP="00F12C8F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color w:val="000000" w:themeColor="text1"/>
        </w:rPr>
        <w:t>Рекомендовано Ученым советом Финансового факультета</w:t>
      </w:r>
    </w:p>
    <w:p w:rsidR="00F12C8F" w:rsidRDefault="00F12C8F" w:rsidP="00F12C8F">
      <w:pPr>
        <w:pStyle w:val="10"/>
        <w:widowControl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color w:val="000000" w:themeColor="text1"/>
          <w:spacing w:val="-3"/>
        </w:rPr>
        <w:t>(протокол № 34 от 16 мая 2023 г.)</w:t>
      </w:r>
    </w:p>
    <w:p w:rsidR="00F12C8F" w:rsidRDefault="00F12C8F" w:rsidP="00F12C8F">
      <w:pPr>
        <w:pStyle w:val="10"/>
        <w:widowControl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color w:val="000000" w:themeColor="text1"/>
          <w:spacing w:val="-3"/>
        </w:rPr>
        <w:t xml:space="preserve">Одобрено учебно-научным Департаментом банковского дела и монетарного регулирования </w:t>
      </w:r>
    </w:p>
    <w:p w:rsidR="00F12C8F" w:rsidRDefault="00F12C8F" w:rsidP="00F12C8F">
      <w:pPr>
        <w:pStyle w:val="10"/>
        <w:widowControl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iCs/>
          <w:color w:val="000000" w:themeColor="text1"/>
          <w:spacing w:val="-3"/>
        </w:rPr>
        <w:t>(протокол № 18 от 11 мая 2023 г.)</w:t>
      </w:r>
    </w:p>
    <w:p w:rsidR="00F12C8F" w:rsidRDefault="00F12C8F" w:rsidP="00F12C8F">
      <w:pPr>
        <w:pStyle w:val="10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Москва 2023</w:t>
      </w:r>
    </w:p>
    <w:p w:rsidR="00F12C8F" w:rsidRDefault="00F12C8F" w:rsidP="00F12C8F">
      <w:pPr>
        <w:suppressAutoHyphens w:val="0"/>
        <w:spacing w:line="360" w:lineRule="auto"/>
        <w:rPr>
          <w:rFonts w:ascii="Times New Roman" w:eastAsia="DejaVu Sans" w:hAnsi="Times New Roman" w:cs="Calibri"/>
        </w:rPr>
        <w:sectPr w:rsidR="00F12C8F" w:rsidSect="00F12C8F">
          <w:pgSz w:w="11906" w:h="16838"/>
          <w:pgMar w:top="1134" w:right="1134" w:bottom="1134" w:left="1134" w:header="0" w:footer="708" w:gutter="0"/>
          <w:pgNumType w:start="2"/>
          <w:cols w:space="720"/>
          <w:formProt w:val="0"/>
          <w:docGrid w:linePitch="299"/>
        </w:sectPr>
      </w:pPr>
    </w:p>
    <w:p w:rsidR="00F12C8F" w:rsidRDefault="00F12C8F" w:rsidP="00F12C8F">
      <w:pPr>
        <w:pStyle w:val="10"/>
        <w:rPr>
          <w:color w:val="000000" w:themeColor="text1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210003006"/>
        <w:docPartObj>
          <w:docPartGallery w:val="Table of Contents"/>
          <w:docPartUnique/>
        </w:docPartObj>
      </w:sdtPr>
      <w:sdtContent>
        <w:p w:rsidR="00F12C8F" w:rsidRDefault="00F12C8F" w:rsidP="00F12C8F">
          <w:pPr>
            <w:pStyle w:val="a6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 w:cs="Times New Roman"/>
              <w:color w:val="000000" w:themeColor="text1"/>
              <w:sz w:val="32"/>
              <w:szCs w:val="32"/>
            </w:rPr>
            <w:t>Оглавление</w:t>
          </w:r>
        </w:p>
        <w:p w:rsidR="00F12C8F" w:rsidRDefault="00F12C8F" w:rsidP="00F12C8F">
          <w:pPr>
            <w:pStyle w:val="1a"/>
            <w:tabs>
              <w:tab w:val="right" w:leader="dot" w:pos="9628"/>
            </w:tabs>
          </w:pPr>
          <w:r>
            <w:fldChar w:fldCharType="begin"/>
          </w:r>
          <w:r>
            <w:rPr>
              <w:rFonts w:ascii="Times New Roman" w:hAnsi="Times New Roman"/>
              <w:webHidden/>
            </w:rPr>
            <w:instrText>TOC \z \o "1-3" \u \h</w:instrText>
          </w:r>
          <w:r>
            <w:fldChar w:fldCharType="separate"/>
          </w:r>
          <w:hyperlink r:id="rId9" w:anchor="_Toc128601258" w:history="1">
            <w:r>
              <w:rPr>
                <w:rStyle w:val="afc"/>
                <w:webHidden/>
                <w:color w:val="auto"/>
                <w:u w:val="none"/>
              </w:rPr>
              <w:fldChar w:fldCharType="begin"/>
            </w:r>
            <w:r>
              <w:rPr>
                <w:rStyle w:val="afc"/>
                <w:webHidden/>
                <w:color w:val="auto"/>
                <w:u w:val="none"/>
              </w:rPr>
              <w:instrText>PAGEREF _Toc128601258 \h</w:instrText>
            </w:r>
            <w:r>
              <w:rPr>
                <w:rStyle w:val="afc"/>
                <w:webHidden/>
                <w:color w:val="auto"/>
                <w:u w:val="none"/>
              </w:rPr>
            </w:r>
            <w:r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1. Наименование дисциплины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ab/>
              <w:t>4</w:t>
            </w:r>
            <w:r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F12C8F" w:rsidRDefault="00F12C8F" w:rsidP="00F12C8F">
          <w:pPr>
            <w:pStyle w:val="1a"/>
            <w:tabs>
              <w:tab w:val="right" w:leader="dot" w:pos="9628"/>
            </w:tabs>
          </w:pPr>
          <w:hyperlink r:id="rId10" w:anchor="_Toc128601259" w:history="1">
            <w:r>
              <w:rPr>
                <w:rStyle w:val="afc"/>
                <w:webHidden/>
                <w:color w:val="auto"/>
                <w:u w:val="none"/>
              </w:rPr>
              <w:fldChar w:fldCharType="begin"/>
            </w:r>
            <w:r>
              <w:rPr>
                <w:rStyle w:val="afc"/>
                <w:webHidden/>
                <w:color w:val="auto"/>
                <w:u w:val="none"/>
              </w:rPr>
              <w:instrText>PAGEREF _Toc128601259 \h</w:instrText>
            </w:r>
            <w:r>
              <w:rPr>
                <w:rStyle w:val="afc"/>
                <w:webHidden/>
                <w:color w:val="auto"/>
                <w:u w:val="none"/>
              </w:rPr>
            </w:r>
            <w:r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ab/>
              <w:t>4</w:t>
            </w:r>
            <w:r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F12C8F" w:rsidRDefault="00F12C8F" w:rsidP="00F12C8F">
          <w:pPr>
            <w:pStyle w:val="1a"/>
            <w:tabs>
              <w:tab w:val="right" w:leader="dot" w:pos="9628"/>
            </w:tabs>
          </w:pPr>
          <w:hyperlink r:id="rId11" w:anchor="_Toc128601260" w:history="1">
            <w:r>
              <w:rPr>
                <w:rStyle w:val="afc"/>
                <w:webHidden/>
                <w:color w:val="auto"/>
                <w:u w:val="none"/>
              </w:rPr>
              <w:fldChar w:fldCharType="begin"/>
            </w:r>
            <w:r>
              <w:rPr>
                <w:rStyle w:val="afc"/>
                <w:webHidden/>
                <w:color w:val="auto"/>
                <w:u w:val="none"/>
              </w:rPr>
              <w:instrText>PAGEREF _Toc128601260 \h</w:instrText>
            </w:r>
            <w:r>
              <w:rPr>
                <w:rStyle w:val="afc"/>
                <w:webHidden/>
                <w:color w:val="auto"/>
                <w:u w:val="none"/>
              </w:rPr>
            </w:r>
            <w:r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3. Место дисциплины в структуре образовательной программы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ab/>
              <w:t>6</w:t>
            </w:r>
            <w:r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F12C8F" w:rsidRDefault="00F12C8F" w:rsidP="00F12C8F">
          <w:pPr>
            <w:pStyle w:val="1a"/>
            <w:tabs>
              <w:tab w:val="right" w:leader="dot" w:pos="9628"/>
            </w:tabs>
          </w:pPr>
          <w:hyperlink r:id="rId12" w:anchor="_Toc128601261" w:history="1">
            <w:r>
              <w:rPr>
                <w:rStyle w:val="afc"/>
                <w:webHidden/>
                <w:color w:val="auto"/>
                <w:u w:val="none"/>
              </w:rPr>
              <w:fldChar w:fldCharType="begin"/>
            </w:r>
            <w:r>
              <w:rPr>
                <w:rStyle w:val="afc"/>
                <w:webHidden/>
                <w:color w:val="auto"/>
                <w:u w:val="none"/>
              </w:rPr>
              <w:instrText>PAGEREF _Toc128601261 \h</w:instrText>
            </w:r>
            <w:r>
              <w:rPr>
                <w:rStyle w:val="afc"/>
                <w:webHidden/>
                <w:color w:val="auto"/>
                <w:u w:val="none"/>
              </w:rPr>
            </w:r>
            <w:r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ab/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7</w:t>
            </w:r>
            <w:r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F12C8F" w:rsidRDefault="00F12C8F" w:rsidP="00F12C8F">
          <w:pPr>
            <w:pStyle w:val="1a"/>
            <w:tabs>
              <w:tab w:val="right" w:leader="dot" w:pos="9628"/>
            </w:tabs>
          </w:pPr>
          <w:hyperlink r:id="rId13" w:anchor="_Toc128601262" w:history="1">
            <w:r>
              <w:rPr>
                <w:rStyle w:val="afc"/>
                <w:webHidden/>
                <w:color w:val="auto"/>
                <w:u w:val="none"/>
              </w:rPr>
              <w:fldChar w:fldCharType="begin"/>
            </w:r>
            <w:r>
              <w:rPr>
                <w:rStyle w:val="afc"/>
                <w:webHidden/>
                <w:color w:val="auto"/>
                <w:u w:val="none"/>
              </w:rPr>
              <w:instrText>PAGEREF _Toc128601262 \h</w:instrText>
            </w:r>
            <w:r>
              <w:rPr>
                <w:rStyle w:val="afc"/>
                <w:webHidden/>
                <w:color w:val="auto"/>
                <w:u w:val="none"/>
              </w:rPr>
            </w:r>
            <w:r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ab/>
              <w:t>7</w:t>
            </w:r>
            <w:r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F12C8F" w:rsidRDefault="00F12C8F" w:rsidP="00F12C8F">
          <w:pPr>
            <w:pStyle w:val="23"/>
            <w:tabs>
              <w:tab w:val="right" w:leader="dot" w:pos="9628"/>
            </w:tabs>
          </w:pPr>
          <w:hyperlink r:id="rId14" w:anchor="_Toc128601263" w:history="1">
            <w:r>
              <w:rPr>
                <w:rStyle w:val="afc"/>
                <w:webHidden/>
                <w:color w:val="auto"/>
                <w:u w:val="none"/>
              </w:rPr>
              <w:fldChar w:fldCharType="begin"/>
            </w:r>
            <w:r>
              <w:rPr>
                <w:rStyle w:val="afc"/>
                <w:webHidden/>
                <w:color w:val="auto"/>
                <w:u w:val="none"/>
              </w:rPr>
              <w:instrText>PAGEREF _Toc128601263 \h</w:instrText>
            </w:r>
            <w:r>
              <w:rPr>
                <w:rStyle w:val="afc"/>
                <w:webHidden/>
                <w:color w:val="auto"/>
                <w:u w:val="none"/>
              </w:rPr>
            </w:r>
            <w:r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5.1. Содержание дисциплины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ab/>
              <w:t>7</w:t>
            </w:r>
            <w:r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F12C8F" w:rsidRDefault="00F12C8F" w:rsidP="00F12C8F">
          <w:pPr>
            <w:pStyle w:val="23"/>
            <w:tabs>
              <w:tab w:val="right" w:leader="dot" w:pos="9628"/>
            </w:tabs>
          </w:pPr>
          <w:hyperlink r:id="rId15" w:anchor="_Toc128601264" w:history="1">
            <w:r>
              <w:rPr>
                <w:rStyle w:val="afc"/>
                <w:webHidden/>
                <w:color w:val="auto"/>
                <w:u w:val="none"/>
              </w:rPr>
              <w:fldChar w:fldCharType="begin"/>
            </w:r>
            <w:r>
              <w:rPr>
                <w:rStyle w:val="afc"/>
                <w:webHidden/>
                <w:color w:val="auto"/>
                <w:u w:val="none"/>
              </w:rPr>
              <w:instrText>PAGEREF _Toc128601264 \h</w:instrText>
            </w:r>
            <w:r>
              <w:rPr>
                <w:rStyle w:val="afc"/>
                <w:webHidden/>
                <w:color w:val="auto"/>
                <w:u w:val="none"/>
              </w:rPr>
            </w:r>
            <w:r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5.2. Учебно-тематический план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ab/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10</w:t>
            </w:r>
            <w:r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F12C8F" w:rsidRDefault="00F12C8F" w:rsidP="00F12C8F">
          <w:pPr>
            <w:pStyle w:val="23"/>
            <w:tabs>
              <w:tab w:val="right" w:leader="dot" w:pos="9628"/>
            </w:tabs>
          </w:pPr>
          <w:hyperlink r:id="rId16" w:anchor="_Toc128601265" w:history="1">
            <w:r>
              <w:rPr>
                <w:rStyle w:val="afc"/>
                <w:webHidden/>
                <w:color w:val="auto"/>
                <w:u w:val="none"/>
              </w:rPr>
              <w:fldChar w:fldCharType="begin"/>
            </w:r>
            <w:r>
              <w:rPr>
                <w:rStyle w:val="afc"/>
                <w:webHidden/>
                <w:color w:val="auto"/>
                <w:u w:val="none"/>
              </w:rPr>
              <w:instrText>PAGEREF _Toc128601265 \h</w:instrText>
            </w:r>
            <w:r>
              <w:rPr>
                <w:rStyle w:val="afc"/>
                <w:webHidden/>
                <w:color w:val="auto"/>
                <w:u w:val="none"/>
              </w:rPr>
            </w:r>
            <w:r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5.3. Содержание семинаров, практических занятий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ab/>
              <w:t>1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2</w:t>
            </w:r>
            <w:r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F12C8F" w:rsidRDefault="00F12C8F" w:rsidP="00F12C8F">
          <w:pPr>
            <w:pStyle w:val="1a"/>
            <w:tabs>
              <w:tab w:val="right" w:leader="dot" w:pos="9628"/>
            </w:tabs>
          </w:pPr>
          <w:hyperlink r:id="rId17" w:anchor="_Toc128601266" w:history="1">
            <w:r>
              <w:rPr>
                <w:rStyle w:val="afc"/>
                <w:webHidden/>
                <w:color w:val="auto"/>
                <w:u w:val="none"/>
              </w:rPr>
              <w:fldChar w:fldCharType="begin"/>
            </w:r>
            <w:r>
              <w:rPr>
                <w:rStyle w:val="afc"/>
                <w:webHidden/>
                <w:color w:val="auto"/>
                <w:u w:val="none"/>
              </w:rPr>
              <w:instrText>PAGEREF _Toc128601266 \h</w:instrText>
            </w:r>
            <w:r>
              <w:rPr>
                <w:rStyle w:val="afc"/>
                <w:webHidden/>
                <w:color w:val="auto"/>
                <w:u w:val="none"/>
              </w:rPr>
            </w:r>
            <w:r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ab/>
              <w:t>1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5</w:t>
            </w:r>
            <w:r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F12C8F" w:rsidRDefault="00F12C8F" w:rsidP="00F12C8F">
          <w:pPr>
            <w:pStyle w:val="23"/>
            <w:tabs>
              <w:tab w:val="right" w:leader="dot" w:pos="9628"/>
            </w:tabs>
          </w:pPr>
          <w:hyperlink r:id="rId18" w:anchor="_Toc128601267" w:history="1">
            <w:r>
              <w:rPr>
                <w:rStyle w:val="afc"/>
                <w:webHidden/>
                <w:color w:val="auto"/>
                <w:u w:val="none"/>
              </w:rPr>
              <w:fldChar w:fldCharType="begin"/>
            </w:r>
            <w:r>
              <w:rPr>
                <w:rStyle w:val="afc"/>
                <w:webHidden/>
                <w:color w:val="auto"/>
                <w:u w:val="none"/>
              </w:rPr>
              <w:instrText>PAGEREF _Toc128601267 \h</w:instrText>
            </w:r>
            <w:r>
              <w:rPr>
                <w:rStyle w:val="afc"/>
                <w:webHidden/>
                <w:color w:val="auto"/>
                <w:u w:val="none"/>
              </w:rPr>
            </w:r>
            <w:r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ab/>
              <w:t>1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5</w:t>
            </w:r>
            <w:r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F12C8F" w:rsidRDefault="00F12C8F" w:rsidP="00F12C8F">
          <w:pPr>
            <w:pStyle w:val="23"/>
            <w:tabs>
              <w:tab w:val="right" w:leader="dot" w:pos="9628"/>
            </w:tabs>
          </w:pPr>
          <w:hyperlink r:id="rId19" w:anchor="_Toc128601268" w:history="1">
            <w:r>
              <w:rPr>
                <w:rStyle w:val="afc"/>
                <w:webHidden/>
                <w:color w:val="auto"/>
                <w:u w:val="none"/>
              </w:rPr>
              <w:fldChar w:fldCharType="begin"/>
            </w:r>
            <w:r>
              <w:rPr>
                <w:rStyle w:val="afc"/>
                <w:webHidden/>
                <w:color w:val="auto"/>
                <w:u w:val="none"/>
              </w:rPr>
              <w:instrText>PAGEREF _Toc128601268 \h</w:instrText>
            </w:r>
            <w:r>
              <w:rPr>
                <w:rStyle w:val="afc"/>
                <w:webHidden/>
                <w:color w:val="auto"/>
                <w:u w:val="none"/>
              </w:rPr>
            </w:r>
            <w:r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6.2. Перечень вопросов, заданий, тем для подготовки к текущему контролю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ab/>
              <w:t>1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7</w:t>
            </w:r>
            <w:r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F12C8F" w:rsidRDefault="00F12C8F" w:rsidP="00F12C8F">
          <w:pPr>
            <w:pStyle w:val="1a"/>
            <w:tabs>
              <w:tab w:val="right" w:leader="dot" w:pos="9628"/>
            </w:tabs>
          </w:pPr>
          <w:hyperlink r:id="rId20" w:anchor="_Toc128601269" w:history="1">
            <w:r>
              <w:rPr>
                <w:rStyle w:val="afc"/>
                <w:webHidden/>
                <w:color w:val="auto"/>
                <w:u w:val="none"/>
              </w:rPr>
              <w:fldChar w:fldCharType="begin"/>
            </w:r>
            <w:r>
              <w:rPr>
                <w:rStyle w:val="afc"/>
                <w:webHidden/>
                <w:color w:val="auto"/>
                <w:u w:val="none"/>
              </w:rPr>
              <w:instrText>PAGEREF _Toc128601269 \h</w:instrText>
            </w:r>
            <w:r>
              <w:rPr>
                <w:rStyle w:val="afc"/>
                <w:webHidden/>
                <w:color w:val="auto"/>
                <w:u w:val="none"/>
              </w:rPr>
            </w:r>
            <w:r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ab/>
              <w:t>1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9</w:t>
            </w:r>
            <w:r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F12C8F" w:rsidRDefault="00F12C8F" w:rsidP="00F12C8F">
          <w:pPr>
            <w:pStyle w:val="1a"/>
            <w:tabs>
              <w:tab w:val="right" w:leader="dot" w:pos="9628"/>
            </w:tabs>
          </w:pPr>
          <w:hyperlink r:id="rId21" w:anchor="_Toc128601270" w:history="1">
            <w:r>
              <w:rPr>
                <w:rStyle w:val="afc"/>
                <w:webHidden/>
                <w:color w:val="auto"/>
                <w:u w:val="none"/>
              </w:rPr>
              <w:fldChar w:fldCharType="begin"/>
            </w:r>
            <w:r>
              <w:rPr>
                <w:rStyle w:val="afc"/>
                <w:webHidden/>
                <w:color w:val="auto"/>
                <w:u w:val="none"/>
              </w:rPr>
              <w:instrText>PAGEREF _Toc128601270 \h</w:instrText>
            </w:r>
            <w:r>
              <w:rPr>
                <w:rStyle w:val="afc"/>
                <w:webHidden/>
                <w:color w:val="auto"/>
                <w:u w:val="none"/>
              </w:rPr>
            </w:r>
            <w:r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8. Перечень основной и дополнительной учебной литературы, необходимой для освоения дисциплины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ab/>
              <w:t>2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6</w:t>
            </w:r>
            <w:r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F12C8F" w:rsidRDefault="00F12C8F" w:rsidP="00F12C8F">
          <w:pPr>
            <w:pStyle w:val="1a"/>
            <w:tabs>
              <w:tab w:val="right" w:leader="dot" w:pos="9628"/>
            </w:tabs>
          </w:pPr>
          <w:hyperlink r:id="rId22" w:anchor="_Toc128601271" w:history="1">
            <w:r>
              <w:rPr>
                <w:rStyle w:val="afc"/>
                <w:webHidden/>
                <w:color w:val="auto"/>
                <w:u w:val="none"/>
              </w:rPr>
              <w:fldChar w:fldCharType="begin"/>
            </w:r>
            <w:r>
              <w:rPr>
                <w:rStyle w:val="afc"/>
                <w:webHidden/>
                <w:color w:val="auto"/>
                <w:u w:val="none"/>
              </w:rPr>
              <w:instrText>PAGEREF _Toc128601271 \h</w:instrText>
            </w:r>
            <w:r>
              <w:rPr>
                <w:rStyle w:val="afc"/>
                <w:webHidden/>
                <w:color w:val="auto"/>
                <w:u w:val="none"/>
              </w:rPr>
            </w:r>
            <w:r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ab/>
              <w:t>2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7</w:t>
            </w:r>
            <w:r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F12C8F" w:rsidRDefault="00F12C8F" w:rsidP="00F12C8F">
          <w:pPr>
            <w:pStyle w:val="1a"/>
            <w:tabs>
              <w:tab w:val="right" w:leader="dot" w:pos="9628"/>
            </w:tabs>
          </w:pPr>
          <w:hyperlink r:id="rId23" w:anchor="_Toc128601272" w:history="1">
            <w:r>
              <w:rPr>
                <w:rStyle w:val="afc"/>
                <w:webHidden/>
                <w:color w:val="auto"/>
                <w:u w:val="none"/>
              </w:rPr>
              <w:fldChar w:fldCharType="begin"/>
            </w:r>
            <w:r>
              <w:rPr>
                <w:rStyle w:val="afc"/>
                <w:webHidden/>
                <w:color w:val="auto"/>
                <w:u w:val="none"/>
              </w:rPr>
              <w:instrText>PAGEREF _Toc128601272 \h</w:instrText>
            </w:r>
            <w:r>
              <w:rPr>
                <w:rStyle w:val="afc"/>
                <w:webHidden/>
                <w:color w:val="auto"/>
                <w:u w:val="none"/>
              </w:rPr>
            </w:r>
            <w:r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10. Методические указания для обучающихся по освоению дисциплины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ab/>
              <w:t>2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7</w:t>
            </w:r>
            <w:r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F12C8F" w:rsidRDefault="00F12C8F" w:rsidP="00F12C8F">
          <w:pPr>
            <w:pStyle w:val="1a"/>
            <w:tabs>
              <w:tab w:val="right" w:leader="dot" w:pos="9628"/>
            </w:tabs>
          </w:pPr>
          <w:hyperlink r:id="rId24" w:anchor="_Toc128601273" w:history="1">
            <w:r>
              <w:rPr>
                <w:rStyle w:val="afc"/>
                <w:webHidden/>
                <w:color w:val="auto"/>
                <w:u w:val="none"/>
              </w:rPr>
              <w:fldChar w:fldCharType="begin"/>
            </w:r>
            <w:r>
              <w:rPr>
                <w:rStyle w:val="afc"/>
                <w:webHidden/>
                <w:color w:val="auto"/>
                <w:u w:val="none"/>
              </w:rPr>
              <w:instrText>PAGEREF _Toc128601273 \h</w:instrText>
            </w:r>
            <w:r>
              <w:rPr>
                <w:rStyle w:val="afc"/>
                <w:webHidden/>
                <w:color w:val="auto"/>
                <w:u w:val="none"/>
              </w:rPr>
            </w:r>
            <w:r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ab/>
              <w:t>2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8</w:t>
            </w:r>
            <w:r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F12C8F" w:rsidRDefault="00F12C8F" w:rsidP="00F12C8F">
          <w:pPr>
            <w:pStyle w:val="1a"/>
            <w:tabs>
              <w:tab w:val="right" w:leader="dot" w:pos="9628"/>
            </w:tabs>
          </w:pPr>
          <w:hyperlink r:id="rId25" w:anchor="_Toc128601274" w:history="1">
            <w:r>
              <w:rPr>
                <w:rStyle w:val="afc"/>
                <w:webHidden/>
                <w:color w:val="auto"/>
                <w:u w:val="none"/>
              </w:rPr>
              <w:fldChar w:fldCharType="begin"/>
            </w:r>
            <w:r>
              <w:rPr>
                <w:rStyle w:val="afc"/>
                <w:webHidden/>
                <w:color w:val="auto"/>
                <w:u w:val="none"/>
              </w:rPr>
              <w:instrText>PAGEREF _Toc128601274 \h</w:instrText>
            </w:r>
            <w:r>
              <w:rPr>
                <w:rStyle w:val="afc"/>
                <w:webHidden/>
                <w:color w:val="auto"/>
                <w:u w:val="none"/>
              </w:rPr>
            </w:r>
            <w:r>
              <w:rPr>
                <w:rStyle w:val="afc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ab/>
              <w:t>2</w:t>
            </w:r>
            <w:r>
              <w:rPr>
                <w:rStyle w:val="afc"/>
                <w:rFonts w:ascii="Times New Roman" w:hAnsi="Times New Roman"/>
                <w:webHidden/>
                <w:color w:val="auto"/>
                <w:u w:val="none"/>
              </w:rPr>
              <w:t>8</w:t>
            </w:r>
            <w:r>
              <w:rPr>
                <w:rStyle w:val="afc"/>
                <w:webHidden/>
                <w:color w:val="auto"/>
                <w:u w:val="none"/>
              </w:rPr>
              <w:fldChar w:fldCharType="end"/>
            </w:r>
          </w:hyperlink>
        </w:p>
        <w:p w:rsidR="00F12C8F" w:rsidRDefault="00F12C8F" w:rsidP="00F12C8F">
          <w:pPr>
            <w:pStyle w:val="1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fldChar w:fldCharType="end"/>
          </w:r>
        </w:p>
        <w:p w:rsidR="00F12C8F" w:rsidRDefault="00F12C8F" w:rsidP="00F12C8F">
          <w:bookmarkStart w:id="1" w:name="_GoBack"/>
          <w:bookmarkEnd w:id="1"/>
        </w:p>
        <w:p w:rsidR="00F12C8F" w:rsidRDefault="00F12C8F" w:rsidP="00F12C8F">
          <w:pPr>
            <w:suppressAutoHyphens w:val="0"/>
            <w:sectPr w:rsidR="00F12C8F">
              <w:pgSz w:w="11906" w:h="16838"/>
              <w:pgMar w:top="1134" w:right="1134" w:bottom="1134" w:left="1134" w:header="0" w:footer="708" w:gutter="0"/>
              <w:cols w:space="720"/>
              <w:formProt w:val="0"/>
            </w:sectPr>
          </w:pPr>
        </w:p>
      </w:sdtContent>
    </w:sdt>
    <w:p w:rsidR="00F12C8F" w:rsidRDefault="00F12C8F" w:rsidP="00F12C8F">
      <w:pPr>
        <w:pStyle w:val="1"/>
        <w:spacing w:before="0" w:line="360" w:lineRule="auto"/>
        <w:ind w:firstLine="709"/>
        <w:rPr>
          <w:rFonts w:ascii="Times New Roman" w:hAnsi="Times New Roman"/>
        </w:rPr>
      </w:pPr>
      <w:bookmarkStart w:id="2" w:name="_Toc500600259"/>
      <w:bookmarkStart w:id="3" w:name="_Toc128601258"/>
      <w:r>
        <w:rPr>
          <w:rFonts w:ascii="Times New Roman" w:hAnsi="Times New Roman" w:cs="Times New Roman"/>
          <w:color w:val="auto"/>
        </w:rPr>
        <w:lastRenderedPageBreak/>
        <w:t>1. Наименование дисциплины</w:t>
      </w:r>
      <w:bookmarkEnd w:id="2"/>
      <w:bookmarkEnd w:id="3"/>
    </w:p>
    <w:p w:rsidR="00F12C8F" w:rsidRDefault="00F12C8F" w:rsidP="00F12C8F">
      <w:pPr>
        <w:pStyle w:val="10"/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Дисциплина «Международная банковская деятельность (на английском языке)» </w:t>
      </w:r>
    </w:p>
    <w:p w:rsidR="00F12C8F" w:rsidRDefault="00F12C8F" w:rsidP="00F12C8F">
      <w:pPr>
        <w:pStyle w:val="1"/>
        <w:spacing w:before="0" w:line="360" w:lineRule="auto"/>
        <w:ind w:firstLine="709"/>
        <w:jc w:val="both"/>
        <w:rPr>
          <w:rFonts w:ascii="Times New Roman" w:hAnsi="Times New Roman"/>
        </w:rPr>
      </w:pPr>
      <w:bookmarkStart w:id="4" w:name="_Toc500600260"/>
      <w:bookmarkStart w:id="5" w:name="_Toc128601259"/>
      <w:r>
        <w:rPr>
          <w:rFonts w:ascii="Times New Roman" w:hAnsi="Times New Roman" w:cs="Times New Roman"/>
          <w:color w:val="auto"/>
        </w:rPr>
        <w:t xml:space="preserve">2. </w:t>
      </w:r>
      <w:bookmarkEnd w:id="4"/>
      <w:bookmarkEnd w:id="5"/>
      <w:r>
        <w:rPr>
          <w:rFonts w:ascii="Times New Roman" w:hAnsi="Times New Roman" w:cs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F12C8F" w:rsidRDefault="00F12C8F" w:rsidP="00F12C8F">
      <w:pPr>
        <w:pStyle w:val="10"/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совокупности с другими дисциплинами «</w:t>
      </w:r>
      <w:r>
        <w:rPr>
          <w:rFonts w:ascii="Times New Roman" w:hAnsi="Times New Roman"/>
          <w:sz w:val="28"/>
          <w:szCs w:val="28"/>
        </w:rPr>
        <w:t>Международная банковская деятельность (на английском языке)</w:t>
      </w:r>
      <w:r>
        <w:rPr>
          <w:rFonts w:ascii="Times New Roman" w:hAnsi="Times New Roman"/>
          <w:color w:val="000000" w:themeColor="text1"/>
          <w:sz w:val="28"/>
          <w:szCs w:val="28"/>
        </w:rPr>
        <w:t>» обеспечивает формирование следующих компетенций:</w:t>
      </w:r>
    </w:p>
    <w:p w:rsidR="00F12C8F" w:rsidRDefault="00F12C8F" w:rsidP="00F12C8F">
      <w:pPr>
        <w:pStyle w:val="1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Таблица 1</w:t>
      </w:r>
    </w:p>
    <w:tbl>
      <w:tblPr>
        <w:tblStyle w:val="af6"/>
        <w:tblW w:w="988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42"/>
        <w:gridCol w:w="2126"/>
        <w:gridCol w:w="2974"/>
        <w:gridCol w:w="3543"/>
      </w:tblGrid>
      <w:tr w:rsidR="00F12C8F" w:rsidTr="00F12C8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 w:rsidP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 w:rsidP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 w:rsidP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 w:rsidP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12C8F" w:rsidTr="00F12C8F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УК-3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Способность применять знания иностранного языка на уровне, достаточном для межличностного общения, учебной и профессиональной деятельности.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вербальных и невербальных средств коммуникации.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Умение</w:t>
            </w:r>
            <w:r>
              <w:rPr>
                <w:rFonts w:ascii="Times New Roman" w:hAnsi="Times New Roman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вести монолог и/или диалог с использованием наиболее употребительных в сфере международного банкинга лексико-грамматических конструкций.</w:t>
            </w:r>
          </w:p>
        </w:tc>
      </w:tr>
      <w:tr w:rsidR="00F12C8F" w:rsidTr="00F12C8F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  <w:bCs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письменно, используя современные информационные технологии.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моделей эффективного личного и профессионального общения в устной и письменной форме.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грамотно использовать понятийный аппарат международного банкинга в устном общении и письменной речи (в т.ч. при формулировании запросов в сети Интернет).</w:t>
            </w:r>
          </w:p>
        </w:tc>
      </w:tr>
      <w:tr w:rsidR="00F12C8F" w:rsidTr="00F12C8F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  <w:bCs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Использует приемы </w:t>
            </w:r>
            <w:r>
              <w:rPr>
                <w:rFonts w:ascii="Times New Roman" w:hAnsi="Times New Roman"/>
              </w:rPr>
              <w:lastRenderedPageBreak/>
              <w:t>публичной речи и делового и профессионального дискурса на иностранном языке.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lastRenderedPageBreak/>
              <w:t>Знание</w:t>
            </w:r>
            <w:r>
              <w:rPr>
                <w:rFonts w:ascii="Times New Roman" w:hAnsi="Times New Roman"/>
                <w:bCs/>
                <w:iCs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приемов публичной речи и </w:t>
            </w:r>
            <w:r>
              <w:rPr>
                <w:rFonts w:ascii="Times New Roman" w:hAnsi="Times New Roman"/>
              </w:rPr>
              <w:lastRenderedPageBreak/>
              <w:t>делового и профессионального дискурса.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Умение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рассуждать о проблемах международного банкинга, грамотно аргументировать свою позицию по дискуссионным вопросам, выступать публично с презентациями и докладами.</w:t>
            </w:r>
          </w:p>
        </w:tc>
      </w:tr>
      <w:tr w:rsidR="00F12C8F" w:rsidTr="00F12C8F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  <w:bCs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владение основами академической коммуникации и речевого этикета изучаемого иностранного языка.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основ </w:t>
            </w:r>
            <w:r>
              <w:rPr>
                <w:rFonts w:ascii="Times New Roman" w:hAnsi="Times New Roman"/>
              </w:rPr>
              <w:t>академической коммуникации и речевого этикета изучаемого иностранного языка.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грамотно, логично и убедительно излагать свои мысли на иностранном языке.</w:t>
            </w:r>
          </w:p>
        </w:tc>
      </w:tr>
      <w:tr w:rsidR="00F12C8F" w:rsidTr="00F12C8F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  <w:bCs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Грамотно и эффективно пользуется иноязычными источниками информации.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приемов поиска и обработки профессиональной информации на иностранном языке.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извлекать, анализировать, систематизировать и обобщать информацию из различных иноязычных источников.</w:t>
            </w:r>
          </w:p>
        </w:tc>
      </w:tr>
      <w:tr w:rsidR="00F12C8F" w:rsidTr="00F12C8F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  <w:bCs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Продуцирует 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порядка оформления и представления </w:t>
            </w:r>
            <w:r>
              <w:rPr>
                <w:rFonts w:ascii="Times New Roman" w:hAnsi="Times New Roman"/>
              </w:rPr>
              <w:t>письменных материалов на иностранном языке</w:t>
            </w:r>
            <w:r>
              <w:rPr>
                <w:rFonts w:ascii="Times New Roman" w:hAnsi="Times New Roman"/>
                <w:sz w:val="23"/>
                <w:szCs w:val="23"/>
              </w:rPr>
              <w:t>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подготавливать письменные реферативные обзоры, информационные справки и аналитические заключения по проблематике международного банкинга.</w:t>
            </w:r>
          </w:p>
        </w:tc>
      </w:tr>
      <w:tr w:rsidR="00F12C8F" w:rsidTr="00F12C8F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ПКП-2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Способность готовить информационно-аналитическое обеспечение деятельности банков и </w:t>
            </w:r>
            <w:r>
              <w:rPr>
                <w:rFonts w:ascii="Times New Roman" w:hAnsi="Times New Roman"/>
              </w:rPr>
              <w:lastRenderedPageBreak/>
              <w:t>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</w:t>
            </w:r>
            <w:r>
              <w:rPr>
                <w:rFonts w:ascii="Times New Roman" w:hAnsi="Times New Roman"/>
              </w:rPr>
              <w:lastRenderedPageBreak/>
              <w:t>складывающейся макроэкономической ситуации.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Знание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современных методов оценки и анализа деятельности коммерческих банков.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прогнозировать результаты деятельности банка с учетом динамики ключевых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макроэкономических переменных.</w:t>
            </w:r>
          </w:p>
        </w:tc>
      </w:tr>
      <w:tr w:rsidR="00F12C8F" w:rsidTr="00F12C8F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прогнозов, стратегий и планов их деятельности.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основ прогнозирования и планирования, а также ключевых закономерностей в финансово-экономической сфере.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наиболее эффективные направления развития международной банковской деятельности на основе </w:t>
            </w:r>
            <w:r>
              <w:rPr>
                <w:rFonts w:ascii="Times New Roman" w:hAnsi="Times New Roman"/>
              </w:rPr>
              <w:t>прогнозов, планов и доступных стратегий банковских операций.</w:t>
            </w:r>
          </w:p>
        </w:tc>
      </w:tr>
      <w:tr w:rsidR="00F12C8F" w:rsidTr="00F12C8F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методов и инструментов контроля банковской деятельности.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осуществлять мониторинг достижения целевых показателей риска и доходности в банковской деятельности с учетом выбранной стратегии проведения операций на национальных и глобальных рынках.</w:t>
            </w:r>
          </w:p>
        </w:tc>
      </w:tr>
    </w:tbl>
    <w:p w:rsidR="00F12C8F" w:rsidRDefault="00F12C8F" w:rsidP="00F12C8F">
      <w:pPr>
        <w:pStyle w:val="1"/>
        <w:spacing w:line="360" w:lineRule="auto"/>
        <w:ind w:firstLine="709"/>
        <w:rPr>
          <w:rFonts w:ascii="Times New Roman" w:hAnsi="Times New Roman"/>
        </w:rPr>
      </w:pPr>
      <w:bookmarkStart w:id="6" w:name="_Toc128601260"/>
      <w:bookmarkStart w:id="7" w:name="_Toc500600261"/>
      <w:r>
        <w:rPr>
          <w:rFonts w:ascii="Times New Roman" w:hAnsi="Times New Roman" w:cs="Times New Roman"/>
          <w:color w:val="auto"/>
        </w:rPr>
        <w:t>3. Место дисциплины в структуре образовательной программы</w:t>
      </w:r>
      <w:bookmarkEnd w:id="6"/>
      <w:bookmarkEnd w:id="7"/>
    </w:p>
    <w:p w:rsidR="00F12C8F" w:rsidRDefault="00F12C8F" w:rsidP="00F12C8F">
      <w:pPr>
        <w:pStyle w:val="10"/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Дисциплина «</w:t>
      </w:r>
      <w:r>
        <w:rPr>
          <w:rFonts w:ascii="Times New Roman" w:hAnsi="Times New Roman"/>
          <w:sz w:val="28"/>
          <w:szCs w:val="28"/>
        </w:rPr>
        <w:t>Международная банковская деятельность (на английском языке)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» входит в модуль дисциплин «Банки в системе международных экономических отношений </w:t>
      </w:r>
      <w:r>
        <w:rPr>
          <w:rFonts w:ascii="Times New Roman" w:hAnsi="Times New Roman"/>
          <w:sz w:val="28"/>
          <w:szCs w:val="28"/>
        </w:rPr>
        <w:t>(на английском языке)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» элективного цикла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и преподается на английском языке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F12C8F" w:rsidRDefault="00F12C8F" w:rsidP="00F12C8F">
      <w:pPr>
        <w:pStyle w:val="10"/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  <w:lang w:eastAsia="ar-SA"/>
        </w:rPr>
        <w:t xml:space="preserve">езультаты освоения содержания дисциплины могут быть в дальнейшем использованы обучающимися при выполнении научно-исследовательской </w:t>
      </w:r>
      <w:r>
        <w:rPr>
          <w:rFonts w:ascii="Times New Roman" w:hAnsi="Times New Roman"/>
          <w:sz w:val="28"/>
          <w:szCs w:val="28"/>
          <w:lang w:eastAsia="ar-SA"/>
        </w:rPr>
        <w:lastRenderedPageBreak/>
        <w:t>работы, прохождении производственной практики и написании выпускной квалификационной работы.</w:t>
      </w:r>
    </w:p>
    <w:p w:rsidR="00F12C8F" w:rsidRDefault="00F12C8F" w:rsidP="00F12C8F">
      <w:pPr>
        <w:pStyle w:val="1"/>
        <w:spacing w:before="0" w:line="360" w:lineRule="auto"/>
        <w:ind w:firstLine="709"/>
        <w:jc w:val="both"/>
        <w:rPr>
          <w:rFonts w:ascii="Times New Roman" w:hAnsi="Times New Roman"/>
        </w:rPr>
      </w:pPr>
      <w:bookmarkStart w:id="8" w:name="_Toc128601261"/>
      <w:bookmarkStart w:id="9" w:name="_Toc500600262"/>
      <w:r>
        <w:rPr>
          <w:rFonts w:ascii="Times New Roman" w:hAnsi="Times New Roman" w:cs="Times New Roman"/>
          <w:color w:val="auto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r>
        <w:rPr>
          <w:rFonts w:ascii="Times New Roman" w:hAnsi="Times New Roman" w:cs="Times New Roman"/>
          <w:color w:val="auto"/>
        </w:rPr>
        <w:t xml:space="preserve"> </w:t>
      </w:r>
      <w:bookmarkEnd w:id="9"/>
    </w:p>
    <w:p w:rsidR="00F12C8F" w:rsidRDefault="00F12C8F" w:rsidP="00F12C8F">
      <w:pPr>
        <w:pStyle w:val="13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2</w:t>
      </w:r>
    </w:p>
    <w:p w:rsidR="00F12C8F" w:rsidRDefault="00F12C8F" w:rsidP="00F12C8F">
      <w:pPr>
        <w:pStyle w:val="13"/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495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20"/>
        <w:gridCol w:w="1953"/>
        <w:gridCol w:w="1953"/>
      </w:tblGrid>
      <w:tr w:rsidR="00F12C8F" w:rsidTr="00F12C8F">
        <w:trPr>
          <w:cantSplit/>
        </w:trPr>
        <w:tc>
          <w:tcPr>
            <w:tcW w:w="5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:rsidR="00F12C8F" w:rsidRDefault="00F12C8F" w:rsidP="00F12C8F">
            <w:pPr>
              <w:pStyle w:val="10"/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Вид учебной работы по</w:t>
            </w:r>
          </w:p>
          <w:p w:rsidR="00F12C8F" w:rsidRDefault="00F12C8F" w:rsidP="00F12C8F">
            <w:pPr>
              <w:pStyle w:val="Style14"/>
              <w:spacing w:after="0" w:line="240" w:lineRule="auto"/>
              <w:ind w:left="91" w:right="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дисциплине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:rsidR="00F12C8F" w:rsidRDefault="00F12C8F" w:rsidP="00F12C8F">
            <w:pPr>
              <w:pStyle w:val="Style14"/>
              <w:spacing w:after="0" w:line="240" w:lineRule="auto"/>
              <w:ind w:left="91" w:right="94"/>
              <w:jc w:val="center"/>
              <w:rPr>
                <w:rFonts w:ascii="Times New Roman" w:hAnsi="Times New Roman"/>
              </w:rPr>
            </w:pPr>
            <w:r>
              <w:rPr>
                <w:rStyle w:val="FontStyle35"/>
                <w:b/>
              </w:rPr>
              <w:t>Всего</w:t>
            </w:r>
          </w:p>
          <w:p w:rsidR="00F12C8F" w:rsidRDefault="00F12C8F" w:rsidP="00F12C8F">
            <w:pPr>
              <w:pStyle w:val="Style14"/>
              <w:spacing w:after="0" w:line="240" w:lineRule="auto"/>
              <w:ind w:left="91" w:right="94"/>
              <w:jc w:val="center"/>
              <w:rPr>
                <w:rFonts w:ascii="Times New Roman" w:hAnsi="Times New Roman"/>
              </w:rPr>
            </w:pPr>
            <w:r>
              <w:rPr>
                <w:rStyle w:val="FontStyle35"/>
                <w:b/>
              </w:rPr>
              <w:t>(в з/е и часах)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:rsidR="00F12C8F" w:rsidRDefault="00F12C8F" w:rsidP="00F12C8F">
            <w:pPr>
              <w:pStyle w:val="Style14"/>
              <w:spacing w:after="0" w:line="240" w:lineRule="auto"/>
              <w:ind w:left="91" w:right="94"/>
              <w:jc w:val="center"/>
              <w:rPr>
                <w:rFonts w:ascii="Times New Roman" w:hAnsi="Times New Roman"/>
              </w:rPr>
            </w:pPr>
            <w:r>
              <w:rPr>
                <w:rStyle w:val="FontStyle35"/>
                <w:b/>
              </w:rPr>
              <w:t>Семестр 7</w:t>
            </w:r>
          </w:p>
          <w:p w:rsidR="00F12C8F" w:rsidRDefault="00F12C8F" w:rsidP="00F12C8F">
            <w:pPr>
              <w:pStyle w:val="Style14"/>
              <w:spacing w:after="0" w:line="240" w:lineRule="auto"/>
              <w:ind w:left="91" w:right="94"/>
              <w:jc w:val="center"/>
              <w:rPr>
                <w:rFonts w:ascii="Times New Roman" w:hAnsi="Times New Roman"/>
              </w:rPr>
            </w:pPr>
            <w:r>
              <w:rPr>
                <w:rStyle w:val="FontStyle35"/>
                <w:b/>
              </w:rPr>
              <w:t xml:space="preserve"> (в</w:t>
            </w:r>
            <w:r>
              <w:rPr>
                <w:rStyle w:val="FontStyle35"/>
                <w:b/>
              </w:rPr>
              <w:t xml:space="preserve"> </w:t>
            </w:r>
            <w:r>
              <w:rPr>
                <w:rStyle w:val="FontStyle35"/>
                <w:b/>
              </w:rPr>
              <w:t>часах)</w:t>
            </w:r>
          </w:p>
        </w:tc>
      </w:tr>
      <w:tr w:rsidR="00F12C8F" w:rsidTr="00F12C8F">
        <w:trPr>
          <w:cantSplit/>
        </w:trPr>
        <w:tc>
          <w:tcPr>
            <w:tcW w:w="5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C8F" w:rsidRDefault="00F12C8F" w:rsidP="00F12C8F">
            <w:pPr>
              <w:pStyle w:val="Style14"/>
              <w:spacing w:after="0" w:line="240" w:lineRule="auto"/>
              <w:ind w:right="94"/>
              <w:rPr>
                <w:rFonts w:ascii="Times New Roman" w:hAnsi="Times New Roman"/>
              </w:rPr>
            </w:pPr>
            <w:r>
              <w:rPr>
                <w:rStyle w:val="FontStyle35"/>
                <w:b/>
              </w:rPr>
              <w:t>Общая трудоёмкость дисциплины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C8F" w:rsidRDefault="00F12C8F" w:rsidP="00F12C8F">
            <w:pPr>
              <w:pStyle w:val="Style14"/>
              <w:spacing w:after="0" w:line="240" w:lineRule="auto"/>
              <w:ind w:left="91" w:right="94"/>
              <w:jc w:val="center"/>
              <w:rPr>
                <w:rFonts w:ascii="Times New Roman" w:hAnsi="Times New Roman"/>
              </w:rPr>
            </w:pPr>
            <w:r>
              <w:rPr>
                <w:rStyle w:val="FontStyle35"/>
                <w:b/>
              </w:rPr>
              <w:t>3/108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C8F" w:rsidRDefault="00F12C8F" w:rsidP="00F12C8F">
            <w:pPr>
              <w:pStyle w:val="Style14"/>
              <w:spacing w:after="0" w:line="240" w:lineRule="auto"/>
              <w:ind w:left="91" w:right="94"/>
              <w:jc w:val="center"/>
              <w:rPr>
                <w:rFonts w:ascii="Times New Roman" w:hAnsi="Times New Roman"/>
              </w:rPr>
            </w:pPr>
            <w:r>
              <w:rPr>
                <w:rStyle w:val="FontStyle35"/>
                <w:b/>
              </w:rPr>
              <w:t>108</w:t>
            </w:r>
          </w:p>
        </w:tc>
      </w:tr>
      <w:tr w:rsidR="00F12C8F" w:rsidTr="00F12C8F">
        <w:trPr>
          <w:cantSplit/>
        </w:trPr>
        <w:tc>
          <w:tcPr>
            <w:tcW w:w="5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C8F" w:rsidRDefault="00F12C8F" w:rsidP="00F12C8F">
            <w:pPr>
              <w:pStyle w:val="Style14"/>
              <w:spacing w:after="0" w:line="240" w:lineRule="auto"/>
              <w:ind w:left="91" w:right="94"/>
              <w:rPr>
                <w:rFonts w:ascii="Times New Roman" w:hAnsi="Times New Roman"/>
              </w:rPr>
            </w:pPr>
            <w:r>
              <w:rPr>
                <w:rStyle w:val="FontStyle35"/>
                <w:b/>
                <w:i/>
              </w:rPr>
              <w:t>Контактная работа - Аудиторные занятия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C8F" w:rsidRDefault="00F12C8F" w:rsidP="00F12C8F">
            <w:pPr>
              <w:pStyle w:val="Style14"/>
              <w:spacing w:after="0" w:line="240" w:lineRule="auto"/>
              <w:ind w:left="91" w:right="94"/>
              <w:jc w:val="center"/>
              <w:rPr>
                <w:rFonts w:ascii="Times New Roman" w:hAnsi="Times New Roman"/>
              </w:rPr>
            </w:pPr>
            <w:r>
              <w:rPr>
                <w:rStyle w:val="FontStyle35"/>
                <w:b/>
                <w:i/>
              </w:rPr>
              <w:t>34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C8F" w:rsidRDefault="00F12C8F" w:rsidP="00F12C8F">
            <w:pPr>
              <w:pStyle w:val="Style14"/>
              <w:spacing w:after="0" w:line="240" w:lineRule="auto"/>
              <w:ind w:left="91" w:right="94"/>
              <w:jc w:val="center"/>
              <w:rPr>
                <w:rFonts w:ascii="Times New Roman" w:hAnsi="Times New Roman"/>
              </w:rPr>
            </w:pPr>
            <w:r>
              <w:rPr>
                <w:rStyle w:val="FontStyle35"/>
                <w:b/>
                <w:i/>
              </w:rPr>
              <w:t>34</w:t>
            </w:r>
          </w:p>
        </w:tc>
      </w:tr>
      <w:tr w:rsidR="00F12C8F" w:rsidTr="00F12C8F">
        <w:trPr>
          <w:cantSplit/>
        </w:trPr>
        <w:tc>
          <w:tcPr>
            <w:tcW w:w="5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C8F" w:rsidRDefault="00F12C8F">
            <w:pPr>
              <w:pStyle w:val="Style14"/>
              <w:spacing w:line="240" w:lineRule="auto"/>
              <w:ind w:left="91" w:right="94"/>
              <w:rPr>
                <w:rFonts w:ascii="Times New Roman" w:hAnsi="Times New Roman"/>
              </w:rPr>
            </w:pPr>
            <w:r>
              <w:rPr>
                <w:rStyle w:val="FontStyle35"/>
                <w:i/>
              </w:rPr>
              <w:t>Лекции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C8F" w:rsidRDefault="00F12C8F">
            <w:pPr>
              <w:pStyle w:val="Style14"/>
              <w:spacing w:line="240" w:lineRule="auto"/>
              <w:ind w:left="91" w:right="94"/>
              <w:jc w:val="center"/>
              <w:rPr>
                <w:rFonts w:ascii="Times New Roman" w:hAnsi="Times New Roman"/>
              </w:rPr>
            </w:pPr>
            <w:r>
              <w:rPr>
                <w:rStyle w:val="FontStyle35"/>
                <w:i/>
              </w:rPr>
              <w:t>16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C8F" w:rsidRDefault="00F12C8F">
            <w:pPr>
              <w:pStyle w:val="Style14"/>
              <w:spacing w:line="240" w:lineRule="auto"/>
              <w:ind w:left="91" w:right="94"/>
              <w:jc w:val="center"/>
              <w:rPr>
                <w:rFonts w:ascii="Times New Roman" w:hAnsi="Times New Roman"/>
              </w:rPr>
            </w:pPr>
            <w:r>
              <w:rPr>
                <w:rStyle w:val="FontStyle35"/>
                <w:i/>
              </w:rPr>
              <w:t>16</w:t>
            </w:r>
          </w:p>
        </w:tc>
      </w:tr>
      <w:tr w:rsidR="00F12C8F" w:rsidTr="00F12C8F">
        <w:trPr>
          <w:cantSplit/>
        </w:trPr>
        <w:tc>
          <w:tcPr>
            <w:tcW w:w="5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C8F" w:rsidRDefault="00F12C8F">
            <w:pPr>
              <w:pStyle w:val="Style14"/>
              <w:spacing w:line="240" w:lineRule="auto"/>
              <w:ind w:left="91" w:right="94"/>
              <w:rPr>
                <w:rFonts w:ascii="Times New Roman" w:hAnsi="Times New Roman"/>
              </w:rPr>
            </w:pPr>
            <w:r>
              <w:rPr>
                <w:rStyle w:val="FontStyle35"/>
                <w:i/>
              </w:rPr>
              <w:t>Семинары, практические занятия.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C8F" w:rsidRDefault="00F12C8F">
            <w:pPr>
              <w:pStyle w:val="Style14"/>
              <w:spacing w:line="240" w:lineRule="auto"/>
              <w:ind w:left="91" w:right="94"/>
              <w:jc w:val="center"/>
              <w:rPr>
                <w:rFonts w:ascii="Times New Roman" w:hAnsi="Times New Roman"/>
              </w:rPr>
            </w:pPr>
            <w:r>
              <w:rPr>
                <w:rStyle w:val="FontStyle35"/>
                <w:i/>
              </w:rPr>
              <w:t>18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C8F" w:rsidRDefault="00F12C8F">
            <w:pPr>
              <w:pStyle w:val="Style14"/>
              <w:spacing w:line="240" w:lineRule="auto"/>
              <w:ind w:left="91" w:right="94"/>
              <w:jc w:val="center"/>
              <w:rPr>
                <w:rFonts w:ascii="Times New Roman" w:hAnsi="Times New Roman"/>
              </w:rPr>
            </w:pPr>
            <w:r>
              <w:rPr>
                <w:rStyle w:val="FontStyle35"/>
                <w:i/>
              </w:rPr>
              <w:t>18</w:t>
            </w:r>
          </w:p>
        </w:tc>
      </w:tr>
      <w:tr w:rsidR="00F12C8F" w:rsidTr="00F12C8F">
        <w:trPr>
          <w:cantSplit/>
        </w:trPr>
        <w:tc>
          <w:tcPr>
            <w:tcW w:w="5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C8F" w:rsidRDefault="00F12C8F">
            <w:pPr>
              <w:pStyle w:val="Style14"/>
              <w:spacing w:line="240" w:lineRule="auto"/>
              <w:ind w:left="91" w:right="94"/>
              <w:rPr>
                <w:rFonts w:ascii="Times New Roman" w:hAnsi="Times New Roman"/>
              </w:rPr>
            </w:pPr>
            <w:r>
              <w:rPr>
                <w:rStyle w:val="FontStyle35"/>
                <w:b/>
                <w:i/>
              </w:rPr>
              <w:t>Самостоятельная работа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C8F" w:rsidRDefault="00F12C8F">
            <w:pPr>
              <w:pStyle w:val="Style14"/>
              <w:spacing w:line="240" w:lineRule="auto"/>
              <w:ind w:left="91" w:right="94"/>
              <w:jc w:val="center"/>
              <w:rPr>
                <w:rFonts w:ascii="Times New Roman" w:hAnsi="Times New Roman"/>
              </w:rPr>
            </w:pPr>
            <w:r>
              <w:rPr>
                <w:rStyle w:val="FontStyle35"/>
                <w:b/>
                <w:i/>
              </w:rPr>
              <w:t>74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C8F" w:rsidRDefault="00F12C8F">
            <w:pPr>
              <w:pStyle w:val="Style14"/>
              <w:spacing w:line="240" w:lineRule="auto"/>
              <w:ind w:left="91" w:right="94"/>
              <w:jc w:val="center"/>
              <w:rPr>
                <w:rFonts w:ascii="Times New Roman" w:hAnsi="Times New Roman"/>
              </w:rPr>
            </w:pPr>
            <w:r>
              <w:rPr>
                <w:rStyle w:val="FontStyle35"/>
                <w:b/>
                <w:i/>
              </w:rPr>
              <w:t>74</w:t>
            </w:r>
          </w:p>
        </w:tc>
      </w:tr>
      <w:tr w:rsidR="00F12C8F" w:rsidTr="00F12C8F">
        <w:trPr>
          <w:cantSplit/>
        </w:trPr>
        <w:tc>
          <w:tcPr>
            <w:tcW w:w="5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C8F" w:rsidRDefault="00F12C8F">
            <w:pPr>
              <w:pStyle w:val="Style14"/>
              <w:spacing w:line="240" w:lineRule="auto"/>
              <w:ind w:right="94"/>
              <w:rPr>
                <w:rFonts w:ascii="Times New Roman" w:hAnsi="Times New Roman"/>
              </w:rPr>
            </w:pPr>
            <w:r>
              <w:rPr>
                <w:rStyle w:val="FontStyle35"/>
                <w:b/>
              </w:rPr>
              <w:t>Вид текущего контроля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C8F" w:rsidRDefault="00F12C8F" w:rsidP="00F12C8F">
            <w:pPr>
              <w:pStyle w:val="Style14"/>
              <w:spacing w:after="0" w:line="240" w:lineRule="auto"/>
              <w:ind w:left="91" w:right="96"/>
              <w:jc w:val="center"/>
              <w:rPr>
                <w:rFonts w:ascii="Times New Roman" w:hAnsi="Times New Roman"/>
              </w:rPr>
            </w:pPr>
            <w:r>
              <w:rPr>
                <w:rStyle w:val="FontStyle35"/>
                <w:b/>
              </w:rPr>
              <w:t>контрольная</w:t>
            </w:r>
          </w:p>
          <w:p w:rsidR="00F12C8F" w:rsidRDefault="00F12C8F" w:rsidP="00F12C8F">
            <w:pPr>
              <w:pStyle w:val="Style14"/>
              <w:spacing w:after="0" w:line="240" w:lineRule="auto"/>
              <w:ind w:left="91" w:right="96"/>
              <w:jc w:val="center"/>
              <w:rPr>
                <w:rFonts w:ascii="Times New Roman" w:hAnsi="Times New Roman"/>
              </w:rPr>
            </w:pPr>
            <w:r>
              <w:rPr>
                <w:rStyle w:val="FontStyle35"/>
                <w:b/>
              </w:rPr>
              <w:t>работа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C8F" w:rsidRDefault="00F12C8F">
            <w:pPr>
              <w:pStyle w:val="Style14"/>
              <w:spacing w:line="240" w:lineRule="auto"/>
              <w:ind w:left="91" w:right="94"/>
              <w:jc w:val="center"/>
              <w:rPr>
                <w:rFonts w:ascii="Times New Roman" w:hAnsi="Times New Roman"/>
              </w:rPr>
            </w:pPr>
            <w:r>
              <w:rPr>
                <w:rStyle w:val="FontStyle35"/>
                <w:b/>
              </w:rPr>
              <w:t>контрольная работа</w:t>
            </w:r>
          </w:p>
        </w:tc>
      </w:tr>
      <w:tr w:rsidR="00F12C8F" w:rsidTr="00F12C8F">
        <w:trPr>
          <w:cantSplit/>
        </w:trPr>
        <w:tc>
          <w:tcPr>
            <w:tcW w:w="5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C8F" w:rsidRDefault="00F12C8F">
            <w:pPr>
              <w:pStyle w:val="Style14"/>
              <w:spacing w:line="240" w:lineRule="auto"/>
              <w:ind w:right="94"/>
              <w:rPr>
                <w:rFonts w:ascii="Times New Roman" w:hAnsi="Times New Roman"/>
              </w:rPr>
            </w:pPr>
            <w:r>
              <w:rPr>
                <w:rStyle w:val="FontStyle35"/>
                <w:b/>
              </w:rPr>
              <w:t>Вид промежуточной аттестации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C8F" w:rsidRDefault="00F12C8F">
            <w:pPr>
              <w:pStyle w:val="Style14"/>
              <w:spacing w:line="240" w:lineRule="auto"/>
              <w:ind w:left="91" w:right="94"/>
              <w:jc w:val="center"/>
              <w:rPr>
                <w:rFonts w:ascii="Times New Roman" w:hAnsi="Times New Roman"/>
              </w:rPr>
            </w:pPr>
            <w:r>
              <w:rPr>
                <w:rStyle w:val="FontStyle35"/>
                <w:b/>
              </w:rPr>
              <w:t>зачет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C8F" w:rsidRDefault="00F12C8F">
            <w:pPr>
              <w:pStyle w:val="Style14"/>
              <w:spacing w:line="240" w:lineRule="auto"/>
              <w:ind w:left="91" w:right="94"/>
              <w:jc w:val="center"/>
              <w:rPr>
                <w:rFonts w:ascii="Times New Roman" w:hAnsi="Times New Roman"/>
              </w:rPr>
            </w:pPr>
            <w:r>
              <w:rPr>
                <w:rStyle w:val="FontStyle35"/>
                <w:b/>
              </w:rPr>
              <w:t>зачет</w:t>
            </w:r>
          </w:p>
        </w:tc>
      </w:tr>
    </w:tbl>
    <w:p w:rsidR="00F12C8F" w:rsidRDefault="00F12C8F" w:rsidP="00F12C8F">
      <w:pPr>
        <w:pStyle w:val="1"/>
        <w:spacing w:line="360" w:lineRule="auto"/>
        <w:ind w:firstLine="709"/>
        <w:jc w:val="both"/>
        <w:rPr>
          <w:rFonts w:ascii="Times New Roman" w:hAnsi="Times New Roman"/>
        </w:rPr>
      </w:pPr>
      <w:bookmarkStart w:id="10" w:name="_Toc500600263"/>
      <w:bookmarkStart w:id="11" w:name="_Toc128601262"/>
      <w:r>
        <w:rPr>
          <w:rFonts w:ascii="Times New Roman" w:hAnsi="Times New Roman" w:cs="Times New Roman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  <w:r>
        <w:rPr>
          <w:rFonts w:ascii="Times New Roman" w:hAnsi="Times New Roman" w:cs="Times New Roman"/>
          <w:color w:val="auto"/>
        </w:rPr>
        <w:t xml:space="preserve"> </w:t>
      </w:r>
    </w:p>
    <w:p w:rsidR="00F12C8F" w:rsidRDefault="00F12C8F" w:rsidP="00F12C8F">
      <w:pPr>
        <w:pStyle w:val="2"/>
        <w:spacing w:line="360" w:lineRule="auto"/>
        <w:jc w:val="center"/>
        <w:rPr>
          <w:rFonts w:ascii="Times New Roman" w:hAnsi="Times New Roman"/>
        </w:rPr>
      </w:pPr>
      <w:bookmarkStart w:id="12" w:name="_Toc500600264"/>
      <w:bookmarkStart w:id="13" w:name="_Toc128601263"/>
      <w:r>
        <w:rPr>
          <w:rFonts w:ascii="Times New Roman" w:hAnsi="Times New Roman" w:cs="Times New Roman"/>
          <w:color w:val="auto"/>
          <w:sz w:val="28"/>
          <w:szCs w:val="28"/>
        </w:rPr>
        <w:t>5.1. Содержание дисциплины</w:t>
      </w:r>
      <w:bookmarkEnd w:id="12"/>
      <w:bookmarkEnd w:id="13"/>
    </w:p>
    <w:p w:rsidR="00F12C8F" w:rsidRDefault="00F12C8F" w:rsidP="00F12C8F">
      <w:pPr>
        <w:pStyle w:val="1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Тема 1. Становление и развитие коммерческих банков. Современные тенденции в банковской сфере.  </w:t>
      </w:r>
    </w:p>
    <w:p w:rsidR="00F12C8F" w:rsidRDefault="00F12C8F" w:rsidP="00F12C8F">
      <w:pPr>
        <w:pStyle w:val="1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Развитие банковских операций с древнейших времен и до наших дней. Финансовое посредничество и его роль в экономической жизни общества. Теория тройственной трансформации активов. Роль банков в снижении трансакционных издержек и информационной асимметрии. Банки как делегированные наблюдатели. Создание ликвидности коммерческими банками. </w:t>
      </w:r>
      <w:r>
        <w:rPr>
          <w:rFonts w:ascii="Times New Roman" w:hAnsi="Times New Roman"/>
          <w:sz w:val="28"/>
          <w:szCs w:val="28"/>
        </w:rPr>
        <w:lastRenderedPageBreak/>
        <w:t>Причины доминирования и сокращения финансового посредничества. Риски в банковской деятельности.</w:t>
      </w:r>
    </w:p>
    <w:p w:rsidR="00F12C8F" w:rsidRDefault="00F12C8F" w:rsidP="00F12C8F">
      <w:pPr>
        <w:pStyle w:val="1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Тема 2. Виды коммерческих банков. Международная банковская деятельность.</w:t>
      </w:r>
    </w:p>
    <w:p w:rsidR="00F12C8F" w:rsidRDefault="00F12C8F" w:rsidP="00F12C8F">
      <w:pPr>
        <w:pStyle w:val="1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Коммерческие и инвестиционные банки. Оптовые и розничные банки. Универсальные банки. Глобальные и международные банки. Оффшорные банки. Традиционные и нетрадиционные (исламские) банки. Особенности национальных банковских систем на примере США, Великобритании, Франции, Германии, Швейцарии, Японии, Китая и России.</w:t>
      </w:r>
    </w:p>
    <w:p w:rsidR="00F12C8F" w:rsidRDefault="00F12C8F" w:rsidP="00F12C8F">
      <w:pPr>
        <w:pStyle w:val="1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Тема 3. Деятельность банков на национальных и международных рынках депозитов.</w:t>
      </w:r>
    </w:p>
    <w:p w:rsidR="00F12C8F" w:rsidRDefault="00F12C8F" w:rsidP="00F12C8F">
      <w:pPr>
        <w:pStyle w:val="1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Специфика депозитного контракта: ограничение последовательного обслуживания, ценовой риск и риск дефолта. Типология и характеристика банковских депозитов. Депозитные сертификаты. Роль транснациональных банков в формировании глобального рынка депозитов. Возникновение и роль евровалютного рынка. Специфика формирования ресурсной базы банка в национальной и иностранной валюте. Посредничество банков в международных платежах. Международные корреспондентские отношения.</w:t>
      </w:r>
    </w:p>
    <w:p w:rsidR="00F12C8F" w:rsidRDefault="00F12C8F" w:rsidP="00F12C8F">
      <w:pPr>
        <w:pStyle w:val="1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Тема 4. Банковское кредитование и международные банковские кредиты.  </w:t>
      </w:r>
    </w:p>
    <w:p w:rsidR="00F12C8F" w:rsidRDefault="00F12C8F" w:rsidP="00F12C8F">
      <w:pPr>
        <w:pStyle w:val="1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Типология банковских кредитов: потребительские и корпоративные кредиты. Участие банков в торговом финансировании. Синдицирование кредитов. Кредитный процесс и кредитный риск. Кредитные рейтинги. Способы повышения качества кредита. Оценка странового риска. Ценообразование банковских кредитов с учетом риска. Риск концентрации однотипных кредитов. </w:t>
      </w:r>
      <w:r>
        <w:rPr>
          <w:rFonts w:ascii="Times New Roman" w:hAnsi="Times New Roman"/>
          <w:sz w:val="28"/>
          <w:szCs w:val="28"/>
        </w:rPr>
        <w:lastRenderedPageBreak/>
        <w:t xml:space="preserve">Моделирование риска банковского кредитного портфеля: оценка ожидаемых и неожидаемых потерь. </w:t>
      </w:r>
    </w:p>
    <w:p w:rsidR="00F12C8F" w:rsidRDefault="00F12C8F" w:rsidP="00F12C8F">
      <w:pPr>
        <w:pStyle w:val="1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Тема 5. Риск ликвидности и процентный риск. Согласованное управление активами и пассивами банка. </w:t>
      </w:r>
    </w:p>
    <w:p w:rsidR="00F12C8F" w:rsidRDefault="00F12C8F" w:rsidP="00F12C8F">
      <w:pPr>
        <w:pStyle w:val="1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Ликвидность как запас и как поток. Источники риска ликвидности в коммерческом банке. Внешние и внутренние источники ликвидности. Статический и динамический разрыв ликвидности. Планирование ликвидности. Источники процентного риска в коммерческом банке. Эффект дохода (</w:t>
      </w:r>
      <w:r>
        <w:rPr>
          <w:rFonts w:ascii="Times New Roman" w:hAnsi="Times New Roman"/>
          <w:sz w:val="28"/>
          <w:szCs w:val="28"/>
          <w:lang w:val="en-US"/>
        </w:rPr>
        <w:t>Income</w:t>
      </w:r>
      <w:r w:rsidRPr="00F12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effect</w:t>
      </w:r>
      <w:r>
        <w:rPr>
          <w:rFonts w:ascii="Times New Roman" w:hAnsi="Times New Roman"/>
          <w:sz w:val="28"/>
          <w:szCs w:val="28"/>
        </w:rPr>
        <w:t>) и эффект рыночной стоимости (</w:t>
      </w:r>
      <w:r>
        <w:rPr>
          <w:rFonts w:ascii="Times New Roman" w:hAnsi="Times New Roman"/>
          <w:sz w:val="28"/>
          <w:szCs w:val="28"/>
          <w:lang w:val="en-US"/>
        </w:rPr>
        <w:t>Market</w:t>
      </w:r>
      <w:r w:rsidRPr="00F12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value</w:t>
      </w:r>
      <w:r w:rsidRPr="00F12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effect</w:t>
      </w:r>
      <w:r>
        <w:rPr>
          <w:rFonts w:ascii="Times New Roman" w:hAnsi="Times New Roman"/>
          <w:sz w:val="28"/>
          <w:szCs w:val="28"/>
        </w:rPr>
        <w:t>). Модель переоценки (</w:t>
      </w:r>
      <w:r>
        <w:rPr>
          <w:rFonts w:ascii="Times New Roman" w:hAnsi="Times New Roman"/>
          <w:sz w:val="28"/>
          <w:szCs w:val="28"/>
          <w:lang w:val="en-US"/>
        </w:rPr>
        <w:t>Repricing</w:t>
      </w:r>
      <w:r w:rsidRPr="00F12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GAP</w:t>
      </w:r>
      <w:r>
        <w:rPr>
          <w:rFonts w:ascii="Times New Roman" w:hAnsi="Times New Roman"/>
          <w:sz w:val="28"/>
          <w:szCs w:val="28"/>
        </w:rPr>
        <w:t>) и модель дюрации (</w:t>
      </w:r>
      <w:r>
        <w:rPr>
          <w:rFonts w:ascii="Times New Roman" w:hAnsi="Times New Roman"/>
          <w:sz w:val="28"/>
          <w:szCs w:val="28"/>
          <w:lang w:val="en-US"/>
        </w:rPr>
        <w:t>Duration</w:t>
      </w:r>
      <w:r w:rsidRPr="00F12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GAP</w:t>
      </w:r>
      <w:r>
        <w:rPr>
          <w:rFonts w:ascii="Times New Roman" w:hAnsi="Times New Roman"/>
          <w:sz w:val="28"/>
          <w:szCs w:val="28"/>
        </w:rPr>
        <w:t xml:space="preserve">). Взаимозависимость разрыва ликвидности и разрыва процентных ставок. </w:t>
      </w:r>
    </w:p>
    <w:p w:rsidR="00F12C8F" w:rsidRDefault="00F12C8F" w:rsidP="00F12C8F">
      <w:pPr>
        <w:pStyle w:val="1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Тема 6. Секьюритизация активов и кредитные деривативы как методы передачи риска.  </w:t>
      </w:r>
    </w:p>
    <w:p w:rsidR="00F12C8F" w:rsidRDefault="00F12C8F" w:rsidP="00F12C8F">
      <w:pPr>
        <w:pStyle w:val="1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Структурное финансирование в системе методов минимизации банковских рисков. Возможность сегментации кредитного процесса в банке. Базовая модель и основные этапы секьюритизации активов. Преимущества и издержки секьюритизации. Кредитные деривативы: кредитные дефолтные свопы, опционы на кредитный спред, бинарные дефолтные опционы, кредитные форварды.</w:t>
      </w:r>
      <w:r>
        <w:rPr>
          <w:rFonts w:ascii="Times New Roman" w:hAnsi="Times New Roman"/>
        </w:rPr>
        <w:t xml:space="preserve"> И</w:t>
      </w:r>
      <w:r>
        <w:rPr>
          <w:rFonts w:ascii="Times New Roman" w:hAnsi="Times New Roman"/>
          <w:sz w:val="28"/>
          <w:szCs w:val="28"/>
        </w:rPr>
        <w:t>спользование деривативов для кастомизации, продажи и хеджирования кредитного риска.</w:t>
      </w:r>
    </w:p>
    <w:p w:rsidR="00F12C8F" w:rsidRDefault="00F12C8F" w:rsidP="00F12C8F">
      <w:pPr>
        <w:pStyle w:val="1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Тема 7. Управление процентным и валютным риском банка с применением деривативных контрактов.</w:t>
      </w:r>
    </w:p>
    <w:p w:rsidR="00F12C8F" w:rsidRDefault="00F12C8F" w:rsidP="00F12C8F">
      <w:pPr>
        <w:pStyle w:val="1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«Наивное» хеджирование процентного риска с применением форвардных контрактов. Микро- и макрохеджирование с применением фьючерсов. Базисный риск. Процентные свопы. Дельта-хеджирование стоимости портфеля активов. Понятие валютной позиции и потенциальные потери банка от валютного риска. </w:t>
      </w:r>
      <w:r>
        <w:rPr>
          <w:rFonts w:ascii="Times New Roman" w:hAnsi="Times New Roman"/>
          <w:sz w:val="28"/>
          <w:szCs w:val="28"/>
        </w:rPr>
        <w:lastRenderedPageBreak/>
        <w:t>Взаимосвязь динамики валютного курса, дифференциала процентных ставок и форвардной премии. Хеджирование валютного риска на форвардном и денежном рынках. Валютные свопы. Валютные опционы.</w:t>
      </w:r>
    </w:p>
    <w:p w:rsidR="00F12C8F" w:rsidRDefault="00F12C8F" w:rsidP="00F12C8F">
      <w:pPr>
        <w:pStyle w:val="1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Тема 8. Регулирование международной банковской деятельности. </w:t>
      </w:r>
    </w:p>
    <w:p w:rsidR="00F12C8F" w:rsidRDefault="00F12C8F" w:rsidP="00F12C8F">
      <w:pPr>
        <w:pStyle w:val="1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Надзор и регулирование банковской деятельности на национальном уровне. Роль центрального банка как кредитора последней инстанции. Система страхования депозитов. Влияние на деятельность банков инструментов денежно-кредитного регулирования. Возникновение проблемы «</w:t>
      </w:r>
      <w:r>
        <w:rPr>
          <w:rFonts w:ascii="Times New Roman" w:hAnsi="Times New Roman"/>
          <w:sz w:val="28"/>
          <w:szCs w:val="28"/>
          <w:lang w:val="en-US"/>
        </w:rPr>
        <w:t>too</w:t>
      </w:r>
      <w:r w:rsidRPr="00F12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big</w:t>
      </w:r>
      <w:r w:rsidRPr="00F12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to</w:t>
      </w:r>
      <w:r w:rsidRPr="00F12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fail</w:t>
      </w:r>
      <w:r>
        <w:rPr>
          <w:rFonts w:ascii="Times New Roman" w:hAnsi="Times New Roman"/>
          <w:sz w:val="28"/>
          <w:szCs w:val="28"/>
        </w:rPr>
        <w:t xml:space="preserve">» и поиск путей ее решения. Международные соглашения по регулированию банковской деятельности. Роль Банка международных расчетов. Эволюция </w:t>
      </w:r>
      <w:proofErr w:type="spellStart"/>
      <w:r>
        <w:rPr>
          <w:rFonts w:ascii="Times New Roman" w:hAnsi="Times New Roman"/>
          <w:sz w:val="28"/>
          <w:szCs w:val="28"/>
        </w:rPr>
        <w:t>Базельских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соглашений по достаточности капитала. </w:t>
      </w:r>
    </w:p>
    <w:p w:rsidR="00F12C8F" w:rsidRDefault="00F12C8F" w:rsidP="00F12C8F">
      <w:pPr>
        <w:pStyle w:val="2"/>
        <w:spacing w:line="360" w:lineRule="auto"/>
        <w:jc w:val="center"/>
        <w:rPr>
          <w:rFonts w:ascii="Times New Roman" w:hAnsi="Times New Roman"/>
        </w:rPr>
      </w:pPr>
      <w:bookmarkStart w:id="14" w:name="_Toc500600265"/>
      <w:bookmarkStart w:id="15" w:name="_Toc128601264"/>
      <w:r>
        <w:rPr>
          <w:rFonts w:ascii="Times New Roman" w:hAnsi="Times New Roman" w:cs="Times New Roman"/>
          <w:color w:val="auto"/>
          <w:sz w:val="28"/>
          <w:szCs w:val="28"/>
        </w:rPr>
        <w:t>5.2. Учебно-тематический план</w:t>
      </w:r>
      <w:bookmarkEnd w:id="14"/>
      <w:bookmarkEnd w:id="15"/>
    </w:p>
    <w:p w:rsidR="00F12C8F" w:rsidRDefault="00F12C8F" w:rsidP="00F12C8F">
      <w:pPr>
        <w:pStyle w:val="10"/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tbl>
      <w:tblPr>
        <w:tblW w:w="9690" w:type="dxa"/>
        <w:tblInd w:w="62" w:type="dxa"/>
        <w:tblLayout w:type="fixed"/>
        <w:tblLook w:val="04A0" w:firstRow="1" w:lastRow="0" w:firstColumn="1" w:lastColumn="0" w:noHBand="0" w:noVBand="1"/>
      </w:tblPr>
      <w:tblGrid>
        <w:gridCol w:w="613"/>
        <w:gridCol w:w="1844"/>
        <w:gridCol w:w="852"/>
        <w:gridCol w:w="995"/>
        <w:gridCol w:w="990"/>
        <w:gridCol w:w="1563"/>
        <w:gridCol w:w="1276"/>
        <w:gridCol w:w="1557"/>
      </w:tblGrid>
      <w:tr w:rsidR="00F12C8F" w:rsidTr="00F12C8F">
        <w:trPr>
          <w:trHeight w:val="312"/>
        </w:trPr>
        <w:tc>
          <w:tcPr>
            <w:tcW w:w="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 w:rsidP="00F12C8F">
            <w:pPr>
              <w:pStyle w:val="10"/>
              <w:widowControl w:val="0"/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 w:rsidP="00F12C8F">
            <w:pPr>
              <w:pStyle w:val="10"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тем (разделов) дисциплины</w:t>
            </w:r>
          </w:p>
        </w:tc>
        <w:tc>
          <w:tcPr>
            <w:tcW w:w="567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 w:rsidP="00F12C8F">
            <w:pPr>
              <w:pStyle w:val="10"/>
              <w:widowControl w:val="0"/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Трудоемкость в часах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 w:rsidP="00F12C8F">
            <w:pPr>
              <w:pStyle w:val="10"/>
              <w:widowControl w:val="0"/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Формы текущего контроля успеваемости</w:t>
            </w:r>
          </w:p>
        </w:tc>
      </w:tr>
      <w:tr w:rsidR="00F12C8F" w:rsidTr="00F12C8F">
        <w:trPr>
          <w:trHeight w:val="312"/>
        </w:trPr>
        <w:tc>
          <w:tcPr>
            <w:tcW w:w="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2C8F" w:rsidRDefault="00F12C8F" w:rsidP="00F12C8F">
            <w:pPr>
              <w:rPr>
                <w:rFonts w:ascii="Times New Roman" w:eastAsia="DejaVu Sans" w:hAnsi="Times New Roman" w:cs="Calibri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2C8F" w:rsidRDefault="00F12C8F" w:rsidP="00F12C8F">
            <w:pPr>
              <w:rPr>
                <w:rFonts w:ascii="Times New Roman" w:eastAsia="DejaVu Sans" w:hAnsi="Times New Roman" w:cs="Calibri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 w:rsidP="00F12C8F">
            <w:pPr>
              <w:pStyle w:val="10"/>
              <w:widowControl w:val="0"/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354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 w:rsidP="00F12C8F">
            <w:pPr>
              <w:pStyle w:val="10"/>
              <w:widowControl w:val="0"/>
              <w:tabs>
                <w:tab w:val="right" w:pos="851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Контактная работа-</w:t>
            </w:r>
          </w:p>
          <w:p w:rsidR="00F12C8F" w:rsidRDefault="00F12C8F" w:rsidP="00F12C8F">
            <w:pPr>
              <w:pStyle w:val="10"/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 w:rsidP="00F12C8F">
            <w:pPr>
              <w:pStyle w:val="10"/>
              <w:widowControl w:val="0"/>
              <w:spacing w:after="0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Самостоятельная работа</w:t>
            </w: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2C8F" w:rsidRDefault="00F12C8F" w:rsidP="00F12C8F">
            <w:pPr>
              <w:rPr>
                <w:rFonts w:ascii="Times New Roman" w:eastAsia="DejaVu Sans" w:hAnsi="Times New Roman" w:cs="Calibri"/>
                <w:b/>
                <w:color w:val="000000"/>
              </w:rPr>
            </w:pPr>
          </w:p>
        </w:tc>
      </w:tr>
      <w:tr w:rsidR="00F12C8F" w:rsidTr="00F12C8F">
        <w:trPr>
          <w:trHeight w:val="636"/>
        </w:trPr>
        <w:tc>
          <w:tcPr>
            <w:tcW w:w="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</w:rPr>
            </w:pPr>
          </w:p>
        </w:tc>
        <w:tc>
          <w:tcPr>
            <w:tcW w:w="56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2C8F" w:rsidRDefault="00F12C8F">
            <w:pPr>
              <w:pStyle w:val="10"/>
              <w:widowControl w:val="0"/>
              <w:tabs>
                <w:tab w:val="right" w:pos="85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Общая, </w:t>
            </w:r>
            <w:r>
              <w:rPr>
                <w:rFonts w:ascii="Times New Roman" w:hAnsi="Times New Roman"/>
              </w:rPr>
              <w:br/>
              <w:t>в т. ч.: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2C8F" w:rsidRDefault="00F12C8F">
            <w:pPr>
              <w:pStyle w:val="10"/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Семинары, практические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  <w:b/>
                <w:color w:val="000000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  <w:b/>
                <w:color w:val="000000"/>
              </w:rPr>
            </w:pPr>
          </w:p>
        </w:tc>
      </w:tr>
      <w:tr w:rsidR="00F12C8F" w:rsidTr="00F12C8F">
        <w:trPr>
          <w:trHeight w:val="720"/>
        </w:trPr>
        <w:tc>
          <w:tcPr>
            <w:tcW w:w="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Становление и развитие коммерческих банков. Современные тенденции в банковской сфере.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Опрос по теме, дискуссия на семинаре</w:t>
            </w:r>
          </w:p>
        </w:tc>
      </w:tr>
      <w:tr w:rsidR="00F12C8F" w:rsidTr="00F12C8F">
        <w:trPr>
          <w:trHeight w:val="696"/>
        </w:trPr>
        <w:tc>
          <w:tcPr>
            <w:tcW w:w="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коммерческих банков. Международная банковская деятельность.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Опрос по теме, дискуссия на семинаре</w:t>
            </w:r>
          </w:p>
        </w:tc>
      </w:tr>
      <w:tr w:rsidR="00F12C8F" w:rsidTr="00F12C8F">
        <w:trPr>
          <w:trHeight w:val="672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Деятельность банков на </w:t>
            </w:r>
            <w:r>
              <w:rPr>
                <w:rFonts w:ascii="Times New Roman" w:hAnsi="Times New Roman"/>
              </w:rPr>
              <w:lastRenderedPageBreak/>
              <w:t>национальных и международных рынках депозитов.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14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Опрос по теме, </w:t>
            </w:r>
            <w:r>
              <w:rPr>
                <w:rFonts w:ascii="Times New Roman" w:hAnsi="Times New Roman"/>
                <w:color w:val="000000"/>
              </w:rPr>
              <w:lastRenderedPageBreak/>
              <w:t>дискуссия на семинаре, решение ситуационных задач</w:t>
            </w:r>
          </w:p>
        </w:tc>
      </w:tr>
      <w:tr w:rsidR="00F12C8F" w:rsidTr="00F12C8F">
        <w:trPr>
          <w:trHeight w:val="672"/>
        </w:trPr>
        <w:tc>
          <w:tcPr>
            <w:tcW w:w="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Банковское кредитование и международные банковские кредиты.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Опрос по теме, дискуссия на семинаре, решение ситуационных задач</w:t>
            </w:r>
          </w:p>
        </w:tc>
      </w:tr>
      <w:tr w:rsidR="00F12C8F" w:rsidTr="00F12C8F">
        <w:trPr>
          <w:trHeight w:val="624"/>
        </w:trPr>
        <w:tc>
          <w:tcPr>
            <w:tcW w:w="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Риск ликвидности и процентный риск. Согласованное управление активами и пассивами банка.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Опрос по теме, дискуссия на семинаре, решение ситуационных задач</w:t>
            </w:r>
          </w:p>
        </w:tc>
      </w:tr>
      <w:tr w:rsidR="00F12C8F" w:rsidTr="00F12C8F">
        <w:trPr>
          <w:trHeight w:val="708"/>
        </w:trPr>
        <w:tc>
          <w:tcPr>
            <w:tcW w:w="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Секьюритизация активов и кредитные деривативы как методы передачи риска.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Опрос по теме, дискуссия на семинаре, решение ситуационных задач</w:t>
            </w:r>
          </w:p>
        </w:tc>
      </w:tr>
      <w:tr w:rsidR="00F12C8F" w:rsidTr="00F12C8F">
        <w:trPr>
          <w:trHeight w:val="708"/>
        </w:trPr>
        <w:tc>
          <w:tcPr>
            <w:tcW w:w="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процентным и валютным риском банка с применением деривативных контрактов.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Опрос по теме, дискуссия на семинаре, решение ситуационных задач</w:t>
            </w:r>
          </w:p>
        </w:tc>
      </w:tr>
      <w:tr w:rsidR="00F12C8F" w:rsidTr="00F12C8F">
        <w:trPr>
          <w:trHeight w:val="708"/>
        </w:trPr>
        <w:tc>
          <w:tcPr>
            <w:tcW w:w="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Регулирование международной банковской деятельности.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Опрос по теме, дискуссия на семинаре</w:t>
            </w:r>
          </w:p>
        </w:tc>
      </w:tr>
      <w:tr w:rsidR="00F12C8F" w:rsidTr="00F12C8F">
        <w:trPr>
          <w:trHeight w:val="342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C8F" w:rsidRDefault="00F12C8F">
            <w:pPr>
              <w:pStyle w:val="10"/>
              <w:widowControl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108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34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16</w:t>
            </w: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18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74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Согласно учебному плану: контрольная </w:t>
            </w:r>
            <w:r>
              <w:rPr>
                <w:rFonts w:ascii="Times New Roman" w:hAnsi="Times New Roman"/>
                <w:color w:val="000000"/>
              </w:rPr>
              <w:lastRenderedPageBreak/>
              <w:t>работа</w:t>
            </w:r>
          </w:p>
        </w:tc>
      </w:tr>
      <w:tr w:rsidR="00F12C8F" w:rsidTr="00F12C8F">
        <w:trPr>
          <w:trHeight w:val="342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C8F" w:rsidRDefault="00F12C8F">
            <w:pPr>
              <w:pStyle w:val="10"/>
              <w:widowControl w:val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both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color w:val="000000"/>
              </w:rPr>
            </w:pPr>
          </w:p>
        </w:tc>
      </w:tr>
    </w:tbl>
    <w:p w:rsidR="00F12C8F" w:rsidRDefault="00F12C8F" w:rsidP="00F12C8F">
      <w:pPr>
        <w:pStyle w:val="2"/>
        <w:spacing w:line="360" w:lineRule="auto"/>
        <w:jc w:val="center"/>
        <w:rPr>
          <w:rFonts w:ascii="Times New Roman" w:hAnsi="Times New Roman"/>
        </w:rPr>
      </w:pPr>
      <w:bookmarkStart w:id="16" w:name="_Toc500600267"/>
      <w:bookmarkStart w:id="17" w:name="_Toc500600266"/>
      <w:bookmarkStart w:id="18" w:name="_Toc128601265"/>
      <w:bookmarkEnd w:id="16"/>
      <w:r>
        <w:rPr>
          <w:rFonts w:ascii="Times New Roman" w:hAnsi="Times New Roman" w:cs="Times New Roman"/>
          <w:color w:val="auto"/>
          <w:sz w:val="28"/>
          <w:szCs w:val="28"/>
        </w:rPr>
        <w:t>5.3. Содержание семинаров, практических занятий</w:t>
      </w:r>
      <w:bookmarkEnd w:id="17"/>
      <w:bookmarkEnd w:id="18"/>
    </w:p>
    <w:p w:rsidR="00F12C8F" w:rsidRDefault="00F12C8F" w:rsidP="00F12C8F">
      <w:pPr>
        <w:pStyle w:val="1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Таблица 4</w:t>
      </w:r>
    </w:p>
    <w:tbl>
      <w:tblPr>
        <w:tblStyle w:val="af6"/>
        <w:tblW w:w="985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373"/>
        <w:gridCol w:w="5107"/>
        <w:gridCol w:w="2375"/>
      </w:tblGrid>
      <w:tr w:rsidR="00F12C8F" w:rsidTr="00F12C8F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keepNext/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8F" w:rsidRDefault="00F12C8F">
            <w:pPr>
              <w:pStyle w:val="10"/>
              <w:keepNext/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keepNext/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12C8F" w:rsidTr="00F12C8F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1.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Становление и развитие коммерческих банков. Современные тенденции в банковской сфере.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afa"/>
              <w:widowControl w:val="0"/>
              <w:numPr>
                <w:ilvl w:val="0"/>
                <w:numId w:val="2"/>
              </w:numPr>
              <w:ind w:left="3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банковских операций с древнейших времен и до наших дней.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2"/>
              </w:numPr>
              <w:ind w:left="3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посредничество и его роль в экономической жизни общества.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2"/>
              </w:numPr>
              <w:ind w:left="3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Теория тройственной трансформации активов.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2"/>
              </w:numPr>
              <w:ind w:left="3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Роль банков в снижении трансакционных издержек и информационной асимметрии.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2"/>
              </w:numPr>
              <w:ind w:left="3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Банки как делегированные наблюдатели.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2"/>
              </w:numPr>
              <w:ind w:left="3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ликвидности коммерческими банками.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2"/>
              </w:numPr>
              <w:ind w:left="3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Причины доминирования и сокращения финансового посредничества. Риски в банковской деятельности.</w:t>
            </w:r>
          </w:p>
          <w:p w:rsidR="00F12C8F" w:rsidRDefault="00F12C8F">
            <w:pPr>
              <w:pStyle w:val="10"/>
              <w:widowControl w:val="0"/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Рекомендуемые источники</w:t>
            </w:r>
            <w:r>
              <w:rPr>
                <w:rFonts w:ascii="Times New Roman" w:hAnsi="Times New Roman"/>
              </w:rPr>
              <w:t>:</w:t>
            </w:r>
          </w:p>
          <w:p w:rsidR="00F12C8F" w:rsidRDefault="00F12C8F">
            <w:pPr>
              <w:pStyle w:val="10"/>
              <w:widowControl w:val="0"/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См. пункт 8 настоящей РПД: основная литература – 1, дополнительная литература</w:t>
            </w:r>
            <w:r>
              <w:rPr>
                <w:rFonts w:ascii="Times New Roman" w:hAnsi="Times New Roman"/>
              </w:rPr>
              <w:t xml:space="preserve"> - 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Опрос по теме, дискуссия на семинаре</w:t>
            </w:r>
          </w:p>
        </w:tc>
      </w:tr>
      <w:tr w:rsidR="00F12C8F" w:rsidTr="00F12C8F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коммерческих банков. Международная банковская деятельность.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afa"/>
              <w:widowControl w:val="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Коммерческие и инвестиционные банки.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Оптовые и розничные банки.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Универсальные банки.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Глобальные и международные банки.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Оффшорные банки.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Традиционные и нетрадиционные (исламские) банки.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национальных банковских систем США, Германии, Японии, Китая и России.</w:t>
            </w:r>
          </w:p>
          <w:p w:rsidR="00F12C8F" w:rsidRDefault="00F12C8F">
            <w:pPr>
              <w:pStyle w:val="10"/>
              <w:widowControl w:val="0"/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Рекомендуемые источники</w:t>
            </w:r>
            <w:r>
              <w:rPr>
                <w:rFonts w:ascii="Times New Roman" w:hAnsi="Times New Roman"/>
              </w:rPr>
              <w:t>:</w:t>
            </w:r>
          </w:p>
          <w:p w:rsidR="00F12C8F" w:rsidRDefault="00F12C8F">
            <w:pPr>
              <w:pStyle w:val="10"/>
              <w:widowControl w:val="0"/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См. пункт 8 настоящей РПД: основная литература – 1, дополнительная литература – 2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Опрос по теме, дискуссия на семинаре</w:t>
            </w:r>
          </w:p>
        </w:tc>
      </w:tr>
      <w:tr w:rsidR="00F12C8F" w:rsidTr="00F12C8F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3.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Деятельность банков на национальных и международных рынках депозитов.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afa"/>
              <w:widowControl w:val="0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Специфика депозитного контракта: ограничение последовательного обслуживания, ценовой риск и риск дефолта.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Типология и характеристика банковских депозитов.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Депозитные сертификаты.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Роль транснациональных банков в формировании глобального рынка депозитов.</w:t>
            </w:r>
          </w:p>
          <w:p w:rsidR="00F12C8F" w:rsidRDefault="00F12C8F">
            <w:pPr>
              <w:pStyle w:val="afa"/>
              <w:widowControl w:val="0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Возникновение и роль евровалютного рынка.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Специфика формирования ресурсной базы банка в национальной и иностранной валюте.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Посредничество банков в международных платежах.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Международные корреспондентские отношения.</w:t>
            </w:r>
          </w:p>
          <w:p w:rsidR="00F12C8F" w:rsidRDefault="00F12C8F">
            <w:pPr>
              <w:pStyle w:val="10"/>
              <w:widowControl w:val="0"/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Рекомендуемые источники</w:t>
            </w:r>
            <w:r>
              <w:rPr>
                <w:rFonts w:ascii="Times New Roman" w:hAnsi="Times New Roman"/>
              </w:rPr>
              <w:t>: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См. пункт 8 настоящей РПД: основная литература – 1, дополнительная литература – 2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Опрос по теме, дискуссия на семинаре, решение ситуационных задач</w:t>
            </w:r>
          </w:p>
        </w:tc>
      </w:tr>
      <w:tr w:rsidR="00F12C8F" w:rsidTr="00F12C8F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4.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Банковское кредитование и международные банковские кредиты.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afa"/>
              <w:widowControl w:val="0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Типология банковских кредитов: потребительские и корпоративные кредиты.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банков в торговом финансировании.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Синдицирование кредитов.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Кредитный процесс и кредитный риск.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Кредитные рейтинги. Оценка странового риска.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повышения качества кредита.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Ценообразование банковских кредитов с учетом риска.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Моделирование риска банковского кредитного портфеля: оценка ожидаемых потерь.</w:t>
            </w:r>
          </w:p>
          <w:p w:rsidR="00F12C8F" w:rsidRDefault="00F12C8F">
            <w:pPr>
              <w:pStyle w:val="10"/>
              <w:widowControl w:val="0"/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Рекомендуемые источники</w:t>
            </w:r>
            <w:r>
              <w:rPr>
                <w:rFonts w:ascii="Times New Roman" w:hAnsi="Times New Roman"/>
              </w:rPr>
              <w:t>:</w:t>
            </w:r>
          </w:p>
          <w:p w:rsidR="00F12C8F" w:rsidRDefault="00F12C8F">
            <w:pPr>
              <w:pStyle w:val="10"/>
              <w:widowControl w:val="0"/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См. пункт 8 настоящей РПД: основная литература – 2, 3, 4, дополнительная литература – 5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Опрос по теме, дискуссия на семинаре, решение ситуационных задач</w:t>
            </w:r>
          </w:p>
        </w:tc>
      </w:tr>
      <w:tr w:rsidR="00F12C8F" w:rsidTr="00F12C8F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5.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Риск ликвидности и процентный риск. Согласованное управление активами и пассивами банка.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afa"/>
              <w:widowControl w:val="0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Ликвидность как запас и как поток.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риска ликвидности в коммерческом банке.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Внешние и внутренние источники ликвидности.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Статический и динамический разрыв ликвидности. Планирование ликвидности.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процентного риска в коммерческом банке. Эффект дохода (</w:t>
            </w:r>
            <w:proofErr w:type="spellStart"/>
            <w:r>
              <w:rPr>
                <w:rFonts w:ascii="Times New Roman" w:hAnsi="Times New Roman"/>
              </w:rPr>
              <w:t>Income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effect</w:t>
            </w:r>
            <w:proofErr w:type="spellEnd"/>
            <w:r>
              <w:rPr>
                <w:rFonts w:ascii="Times New Roman" w:hAnsi="Times New Roman"/>
              </w:rPr>
              <w:t>) и эффект рыночной стоимости (</w:t>
            </w:r>
            <w:proofErr w:type="spellStart"/>
            <w:r>
              <w:rPr>
                <w:rFonts w:ascii="Times New Roman" w:hAnsi="Times New Roman"/>
              </w:rPr>
              <w:t>Market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value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effect</w:t>
            </w:r>
            <w:proofErr w:type="spellEnd"/>
            <w:r>
              <w:rPr>
                <w:rFonts w:ascii="Times New Roman" w:hAnsi="Times New Roman"/>
              </w:rPr>
              <w:t>).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Модель переоценки (</w:t>
            </w:r>
            <w:proofErr w:type="spellStart"/>
            <w:r>
              <w:rPr>
                <w:rFonts w:ascii="Times New Roman" w:hAnsi="Times New Roman"/>
              </w:rPr>
              <w:t>Repricing</w:t>
            </w:r>
            <w:proofErr w:type="spellEnd"/>
            <w:r>
              <w:rPr>
                <w:rFonts w:ascii="Times New Roman" w:hAnsi="Times New Roman"/>
              </w:rPr>
              <w:t xml:space="preserve"> GAP) и модель дюрации (</w:t>
            </w:r>
            <w:proofErr w:type="spellStart"/>
            <w:r>
              <w:rPr>
                <w:rFonts w:ascii="Times New Roman" w:hAnsi="Times New Roman"/>
              </w:rPr>
              <w:t>Duration</w:t>
            </w:r>
            <w:proofErr w:type="spellEnd"/>
            <w:r>
              <w:rPr>
                <w:rFonts w:ascii="Times New Roman" w:hAnsi="Times New Roman"/>
              </w:rPr>
              <w:t xml:space="preserve"> GAP).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Взаимозависимость разрыва ликвидности и разрыва процентных ставок.</w:t>
            </w:r>
          </w:p>
          <w:p w:rsidR="00F12C8F" w:rsidRDefault="00F12C8F">
            <w:pPr>
              <w:pStyle w:val="10"/>
              <w:widowControl w:val="0"/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Рекомендуемые источники</w:t>
            </w:r>
            <w:r>
              <w:rPr>
                <w:rFonts w:ascii="Times New Roman" w:hAnsi="Times New Roman"/>
              </w:rPr>
              <w:t>:</w:t>
            </w:r>
          </w:p>
          <w:p w:rsidR="00F12C8F" w:rsidRDefault="00F12C8F">
            <w:pPr>
              <w:pStyle w:val="10"/>
              <w:widowControl w:val="0"/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См. пункт 8 настоящей РПД: основная литература – 1, дополнительная литература –2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Опрос по теме, дискуссия на семинаре, решение ситуационных задач</w:t>
            </w:r>
          </w:p>
        </w:tc>
      </w:tr>
      <w:tr w:rsidR="00F12C8F" w:rsidTr="00F12C8F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6.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Секьюритизация активов и кредитные </w:t>
            </w:r>
            <w:r>
              <w:rPr>
                <w:rFonts w:ascii="Times New Roman" w:hAnsi="Times New Roman"/>
              </w:rPr>
              <w:lastRenderedPageBreak/>
              <w:t>деривативы как методы передачи риска.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afa"/>
              <w:widowControl w:val="0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Структурное финансирование в системе методов минимизации банковских рисков.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Возможность сегментации кредитного процесса в банке.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Базовая модель и основные этапы секьюритизации активов.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Преимущества и издержки секьюритизации.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Кредитные деривативы: кредитные дефолтные свопы, опционы на кредитный спред, бинарные дефолтные опционы, кредитные форварды.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Использование кредитных деривативов для кастомизации и хеджирования банковских рисков.</w:t>
            </w:r>
          </w:p>
          <w:p w:rsidR="00F12C8F" w:rsidRDefault="00F12C8F">
            <w:pPr>
              <w:pStyle w:val="10"/>
              <w:widowControl w:val="0"/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Рекомендуемые источники</w:t>
            </w:r>
            <w:r>
              <w:rPr>
                <w:rFonts w:ascii="Times New Roman" w:hAnsi="Times New Roman"/>
              </w:rPr>
              <w:t>: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См. пункт 8 настоящей РПД: основная литература – 1, дополнительная литература –2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Опрос по теме, дискуссия на семинаре, решение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ситуационных задач</w:t>
            </w:r>
          </w:p>
        </w:tc>
      </w:tr>
      <w:tr w:rsidR="00F12C8F" w:rsidTr="00F12C8F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Тема 7.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процентным и валютным риском банка с применением деривативных контрактов.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afa"/>
              <w:widowControl w:val="0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«Наивное» хеджирование процентного риска с применением форвардных контрактов.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Микро- и макрохеджирование с применением фьючерсов. Базисный риск.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Процентные свопы.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Дельта-хеджирование стоимости портфеля активов.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валютной позиции и потенциальные потери банка от валютного риска.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Взаимосвязь динамики валютного курса, дифференциала процентных ставок и форвардной премии.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Хеджирование валютного риска на форвардном и денежном рынках.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Валютные свопы.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Валютные опционы.</w:t>
            </w:r>
          </w:p>
          <w:p w:rsidR="00F12C8F" w:rsidRDefault="00F12C8F">
            <w:pPr>
              <w:pStyle w:val="10"/>
              <w:widowControl w:val="0"/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Рекомендуемые источники</w:t>
            </w:r>
            <w:r>
              <w:rPr>
                <w:rFonts w:ascii="Times New Roman" w:hAnsi="Times New Roman"/>
              </w:rPr>
              <w:t>: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См. пункт 8 настоящей РПД: основная литература – 1, дополнительная литература – 2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Опрос по теме, дискуссия на семинаре, решение ситуационных задач</w:t>
            </w:r>
          </w:p>
        </w:tc>
      </w:tr>
      <w:tr w:rsidR="00F12C8F" w:rsidTr="00F12C8F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8.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Регулирование международной банковской деятельности.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afa"/>
              <w:widowControl w:val="0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Надзор и регулирование банковской деятельности на национальном уровне.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Роль центрального банка как кредитора последней инстанции.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страхования депозитов.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Влияние на деятельность банков инструментов денежно-кредитного регулирования.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Возникновение проблемы «</w:t>
            </w:r>
            <w:proofErr w:type="spellStart"/>
            <w:r>
              <w:rPr>
                <w:rFonts w:ascii="Times New Roman" w:hAnsi="Times New Roman"/>
              </w:rPr>
              <w:t>too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big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fail</w:t>
            </w:r>
            <w:proofErr w:type="spellEnd"/>
            <w:r>
              <w:rPr>
                <w:rFonts w:ascii="Times New Roman" w:hAnsi="Times New Roman"/>
              </w:rPr>
              <w:t>» и поиск путей ее решения.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Международные соглашения по регулированию банковской деятельности. Роль Банка международных расчетов.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Эволюция </w:t>
            </w:r>
            <w:proofErr w:type="spellStart"/>
            <w:r>
              <w:rPr>
                <w:rFonts w:ascii="Times New Roman" w:hAnsi="Times New Roman"/>
              </w:rPr>
              <w:t>Базельских</w:t>
            </w:r>
            <w:proofErr w:type="spellEnd"/>
            <w:r>
              <w:rPr>
                <w:rFonts w:ascii="Times New Roman" w:hAnsi="Times New Roman"/>
              </w:rPr>
              <w:t xml:space="preserve"> соглашений по достаточности капитала.</w:t>
            </w:r>
          </w:p>
          <w:p w:rsidR="00F12C8F" w:rsidRDefault="00F12C8F">
            <w:pPr>
              <w:pStyle w:val="10"/>
              <w:widowControl w:val="0"/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Рекомендуемые источники</w:t>
            </w:r>
            <w:r>
              <w:rPr>
                <w:rFonts w:ascii="Times New Roman" w:hAnsi="Times New Roman"/>
              </w:rPr>
              <w:t>: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См. пункт 8 настоящей РПД: основная литература – 1, дополнительная литература – 2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Опрос по теме, дискуссия на семинаре</w:t>
            </w:r>
          </w:p>
        </w:tc>
      </w:tr>
    </w:tbl>
    <w:p w:rsidR="00F12C8F" w:rsidRDefault="00F12C8F" w:rsidP="00F12C8F">
      <w:pPr>
        <w:pStyle w:val="1"/>
        <w:spacing w:line="360" w:lineRule="auto"/>
        <w:ind w:firstLine="709"/>
        <w:jc w:val="both"/>
        <w:rPr>
          <w:rFonts w:ascii="Times New Roman" w:hAnsi="Times New Roman"/>
        </w:rPr>
      </w:pPr>
      <w:bookmarkStart w:id="19" w:name="_Toc5006002671"/>
      <w:bookmarkStart w:id="20" w:name="_Toc128601266"/>
      <w:bookmarkEnd w:id="19"/>
      <w:r>
        <w:rPr>
          <w:rFonts w:ascii="Times New Roman" w:hAnsi="Times New Roman" w:cs="Times New Roman"/>
          <w:color w:val="auto"/>
        </w:rPr>
        <w:t>6. Перечень учебно-методического обеспечения для самостоятельной работы обучающихся по дисциплине</w:t>
      </w:r>
      <w:bookmarkEnd w:id="20"/>
      <w:r>
        <w:rPr>
          <w:rFonts w:ascii="Times New Roman" w:hAnsi="Times New Roman" w:cs="Times New Roman"/>
          <w:color w:val="auto"/>
        </w:rPr>
        <w:t xml:space="preserve"> </w:t>
      </w:r>
    </w:p>
    <w:p w:rsidR="00F12C8F" w:rsidRDefault="00F12C8F" w:rsidP="00F12C8F">
      <w:pPr>
        <w:pStyle w:val="2"/>
        <w:spacing w:line="360" w:lineRule="auto"/>
        <w:ind w:firstLine="709"/>
        <w:jc w:val="both"/>
        <w:rPr>
          <w:rFonts w:ascii="Times New Roman" w:hAnsi="Times New Roman"/>
        </w:rPr>
      </w:pPr>
      <w:bookmarkStart w:id="21" w:name="_Toc500600268"/>
      <w:bookmarkStart w:id="22" w:name="_Toc128601267"/>
      <w:r>
        <w:rPr>
          <w:rFonts w:ascii="Times New Roman" w:hAnsi="Times New Roman" w:cs="Times New Roman"/>
          <w:color w:val="auto"/>
          <w:sz w:val="28"/>
          <w:szCs w:val="28"/>
        </w:rPr>
        <w:t xml:space="preserve">6.1. </w:t>
      </w:r>
      <w:bookmarkEnd w:id="21"/>
      <w:r>
        <w:rPr>
          <w:rFonts w:ascii="Times New Roman" w:hAnsi="Times New Roman" w:cs="Times New Roman"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2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F12C8F" w:rsidRDefault="00F12C8F" w:rsidP="00F12C8F">
      <w:pPr>
        <w:pStyle w:val="13"/>
        <w:spacing w:after="0" w:line="240" w:lineRule="auto"/>
        <w:ind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5</w:t>
      </w:r>
    </w:p>
    <w:tbl>
      <w:tblPr>
        <w:tblW w:w="9825" w:type="dxa"/>
        <w:jc w:val="center"/>
        <w:tblLayout w:type="fixed"/>
        <w:tblLook w:val="01E0" w:firstRow="1" w:lastRow="1" w:firstColumn="1" w:lastColumn="1" w:noHBand="0" w:noVBand="0"/>
      </w:tblPr>
      <w:tblGrid>
        <w:gridCol w:w="2280"/>
        <w:gridCol w:w="3910"/>
        <w:gridCol w:w="3635"/>
      </w:tblGrid>
      <w:tr w:rsidR="00F12C8F" w:rsidTr="00F12C8F">
        <w:trPr>
          <w:jc w:val="center"/>
        </w:trPr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keepNext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Наименование тем (разделов) дисциплины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keepNext/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Формы внеаудиторной самостоятельной работы</w:t>
            </w:r>
          </w:p>
        </w:tc>
      </w:tr>
      <w:tr w:rsidR="00F12C8F" w:rsidTr="00F12C8F">
        <w:trPr>
          <w:jc w:val="center"/>
        </w:trPr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1. Становление и развитие коммерческих банков. Современные тенденции в банковской сфере.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C8F" w:rsidRDefault="00F12C8F">
            <w:pPr>
              <w:pStyle w:val="afa"/>
              <w:widowControl w:val="0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Каковы причины доминирования и сокращения финансового посредничества?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можно проследить тенденцию сокращения финансового посредничества?</w:t>
            </w:r>
          </w:p>
          <w:p w:rsidR="00F12C8F" w:rsidRDefault="00F12C8F">
            <w:pPr>
              <w:pStyle w:val="afa"/>
              <w:widowControl w:val="0"/>
              <w:ind w:left="360"/>
              <w:rPr>
                <w:rFonts w:ascii="Times New Roman" w:hAnsi="Times New Roman"/>
              </w:rPr>
            </w:pP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учебной литературой и научно-практическими публикациями; поиск информации в сети Интернет по заданной теме; систематизация, проверка и анализ собранной информации</w:t>
            </w:r>
          </w:p>
        </w:tc>
      </w:tr>
      <w:tr w:rsidR="00F12C8F" w:rsidTr="00F12C8F">
        <w:trPr>
          <w:jc w:val="center"/>
        </w:trPr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коммерческих банков. Международная банковская деятельность.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afa"/>
              <w:widowControl w:val="0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Каковы особенности национальных банковских систем на примере США, Великобритании, Франции, Германии, Швейцарии, Японии, Китая и России?</w:t>
            </w:r>
          </w:p>
          <w:p w:rsidR="00F12C8F" w:rsidRDefault="00F12C8F">
            <w:pPr>
              <w:pStyle w:val="10"/>
              <w:widowControl w:val="0"/>
              <w:numPr>
                <w:ilvl w:val="0"/>
                <w:numId w:val="20"/>
              </w:numPr>
              <w:spacing w:after="0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Как работает глобальная банковская система?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учебной литературой и научно-практическими публикациями; поиск информации в сети Интернет по заданной теме; систематизация, проверка и анализ собранной информации</w:t>
            </w:r>
          </w:p>
        </w:tc>
      </w:tr>
      <w:tr w:rsidR="00F12C8F" w:rsidTr="00F12C8F">
        <w:trPr>
          <w:jc w:val="center"/>
        </w:trPr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3. Деятельность банков на национальных и международных рынках депозитов.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afa"/>
              <w:widowControl w:val="0"/>
              <w:numPr>
                <w:ilvl w:val="0"/>
                <w:numId w:val="22"/>
              </w:numPr>
              <w:tabs>
                <w:tab w:val="left" w:pos="251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Как развиваются «набег» вкладчиков на банк и банковская паника? Каковы причины и хронология крушения </w:t>
            </w:r>
            <w:proofErr w:type="spellStart"/>
            <w:r>
              <w:rPr>
                <w:rFonts w:ascii="Times New Roman" w:hAnsi="Times New Roman"/>
              </w:rPr>
              <w:t>Northern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Rock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  <w:lang w:val="en-US"/>
              </w:rPr>
              <w:t>UK</w:t>
            </w:r>
            <w:r>
              <w:rPr>
                <w:rFonts w:ascii="Times New Roman" w:hAnsi="Times New Roman"/>
              </w:rPr>
              <w:t>)?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22"/>
              </w:numPr>
              <w:tabs>
                <w:tab w:val="left" w:pos="251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Сравните условия страхования вкладов в трех разных юрисдикциях (по Вашему выбору).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22"/>
              </w:numPr>
              <w:tabs>
                <w:tab w:val="left" w:pos="251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Какова роль </w:t>
            </w:r>
            <w:r>
              <w:rPr>
                <w:rFonts w:ascii="Times New Roman" w:hAnsi="Times New Roman"/>
                <w:lang w:val="en-US"/>
              </w:rPr>
              <w:t>SWIFT</w:t>
            </w:r>
            <w:r>
              <w:rPr>
                <w:rFonts w:ascii="Times New Roman" w:hAnsi="Times New Roman"/>
              </w:rPr>
              <w:t xml:space="preserve"> в осуществлении международных переводов денежных средств и ценных бумаг? Каковы причины появления аналогов?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учебной литературой и научно-практическими публикациями; поиск информации в сети Интернет по заданной теме; систематизация, проверка и анализ собранной информации</w:t>
            </w:r>
          </w:p>
        </w:tc>
      </w:tr>
      <w:tr w:rsidR="00F12C8F" w:rsidTr="00F12C8F">
        <w:trPr>
          <w:jc w:val="center"/>
        </w:trPr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4. Банковское кредитование и международные </w:t>
            </w:r>
            <w:r>
              <w:rPr>
                <w:rFonts w:ascii="Times New Roman" w:hAnsi="Times New Roman"/>
              </w:rPr>
              <w:lastRenderedPageBreak/>
              <w:t>банковские кредиты.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numPr>
                <w:ilvl w:val="0"/>
                <w:numId w:val="24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Ознакомьтесь с материалами на </w:t>
            </w:r>
            <w:r>
              <w:rPr>
                <w:rFonts w:ascii="Times New Roman" w:hAnsi="Times New Roman"/>
                <w:lang w:val="en-US"/>
              </w:rPr>
              <w:t>web</w:t>
            </w:r>
            <w:r>
              <w:rPr>
                <w:rFonts w:ascii="Times New Roman" w:hAnsi="Times New Roman"/>
              </w:rPr>
              <w:t xml:space="preserve">-сайте любого международного рейтингового </w:t>
            </w:r>
            <w:r>
              <w:rPr>
                <w:rFonts w:ascii="Times New Roman" w:hAnsi="Times New Roman"/>
              </w:rPr>
              <w:lastRenderedPageBreak/>
              <w:t>агентства о применяемой им системе рейтингования.</w:t>
            </w:r>
          </w:p>
          <w:p w:rsidR="00F12C8F" w:rsidRDefault="00F12C8F">
            <w:pPr>
              <w:pStyle w:val="10"/>
              <w:widowControl w:val="0"/>
              <w:numPr>
                <w:ilvl w:val="0"/>
                <w:numId w:val="24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Найдите текущие кредитные рейтинги, присвоенные некоторым юридическим лицам, и объясните значение этих рейтингов.</w:t>
            </w:r>
          </w:p>
          <w:p w:rsidR="00F12C8F" w:rsidRDefault="00F12C8F">
            <w:pPr>
              <w:pStyle w:val="10"/>
              <w:widowControl w:val="0"/>
              <w:numPr>
                <w:ilvl w:val="0"/>
                <w:numId w:val="24"/>
              </w:numPr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Исследуйте специфику международного лизинга и форфейтинга на основе доступной информации в сети Интернет. Как Вы считаете, насколько эффективно прямое участие банка в подобных операциях?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Работа с учебной литературой и научно-практическими публикациями; поиск информации </w:t>
            </w:r>
            <w:r>
              <w:rPr>
                <w:rFonts w:ascii="Times New Roman" w:hAnsi="Times New Roman"/>
              </w:rPr>
              <w:lastRenderedPageBreak/>
              <w:t>в сети Интернет по заданной теме; систематизация, проверка и анализ собранной информации</w:t>
            </w:r>
          </w:p>
        </w:tc>
      </w:tr>
      <w:tr w:rsidR="00F12C8F" w:rsidTr="00F12C8F">
        <w:trPr>
          <w:jc w:val="center"/>
        </w:trPr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Тема 5. Риск ликвидности и процентный риск. Согласованное управление активами и пассивами банка.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afa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Решите задания по оценке и управлению ликвидностью коммерческого банка (согласно индивидуальному домашнему заданию).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Решите задания по оценке и управлению процентным риском коммерческого банка (согласно индивидуальному домашнему заданию).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учебной литературой и научно-практическими публикациями; поиск информации в сети Интернет по заданной теме; систематизация, проверка и анализ собранной информации; в</w:t>
            </w:r>
            <w:r>
              <w:rPr>
                <w:rFonts w:ascii="Times New Roman" w:hAnsi="Times New Roman"/>
                <w:color w:val="000000"/>
              </w:rPr>
              <w:t>ыполнение ситуационных задач</w:t>
            </w:r>
          </w:p>
        </w:tc>
      </w:tr>
      <w:tr w:rsidR="00F12C8F" w:rsidTr="00F12C8F">
        <w:trPr>
          <w:jc w:val="center"/>
        </w:trPr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6. Секьюритизация активов и кредитные деривативы как методы передачи риска.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afa"/>
              <w:widowControl w:val="0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Оцените влияние секьюритизации активов банка на стоимость фондирования и потребность в собственном капитале (согласно индивидуальному домашнему заданию).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2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Оцените эффективность применения кредитных деривативов в целях хеджирования банковских рисков (согласно индивидуальному домашнему заданию).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учебной литературой и научно-практическими публикациями; поиск информации в сети Интернет по заданной теме; систематизация, проверка и анализ собранной информации; в</w:t>
            </w:r>
            <w:r>
              <w:rPr>
                <w:rFonts w:ascii="Times New Roman" w:hAnsi="Times New Roman"/>
                <w:color w:val="000000"/>
              </w:rPr>
              <w:t>ыполнение ситуационных задач</w:t>
            </w:r>
          </w:p>
        </w:tc>
      </w:tr>
      <w:tr w:rsidR="00F12C8F" w:rsidTr="00F12C8F">
        <w:trPr>
          <w:jc w:val="center"/>
        </w:trPr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7. Управление процентным и валютным риском банка с применением деривативных контрактов.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afa"/>
              <w:widowControl w:val="0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Сравните ключевые характеристики биржевых и внебиржевых деривативов.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Оцените эффективность применения деривативов в целях хеджирования процентного и валютного банковского риска (согласно индивидуальному домашнему заданию).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учебной литературой и научно-практическими публикациями; поиск информации в сети Интернет по заданной теме; систематизация, проверка и анализ собранной информации; в</w:t>
            </w:r>
            <w:r>
              <w:rPr>
                <w:rFonts w:ascii="Times New Roman" w:hAnsi="Times New Roman"/>
                <w:color w:val="000000"/>
              </w:rPr>
              <w:t>ыполнение ситуационных задач</w:t>
            </w:r>
          </w:p>
        </w:tc>
      </w:tr>
      <w:tr w:rsidR="00F12C8F" w:rsidTr="00F12C8F">
        <w:trPr>
          <w:jc w:val="center"/>
        </w:trPr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8. Регулирование международной </w:t>
            </w:r>
            <w:r>
              <w:rPr>
                <w:rFonts w:ascii="Times New Roman" w:hAnsi="Times New Roman"/>
              </w:rPr>
              <w:lastRenderedPageBreak/>
              <w:t>банковской деятельности.</w:t>
            </w:r>
          </w:p>
        </w:tc>
        <w:tc>
          <w:tcPr>
            <w:tcW w:w="3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afa"/>
              <w:widowControl w:val="0"/>
              <w:numPr>
                <w:ilvl w:val="0"/>
                <w:numId w:val="3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Какое влияние на деятельность международных и глобальных банков может оказывать </w:t>
            </w:r>
            <w:r>
              <w:rPr>
                <w:rFonts w:ascii="Times New Roman" w:hAnsi="Times New Roman"/>
              </w:rPr>
              <w:lastRenderedPageBreak/>
              <w:t>национальный банковский</w:t>
            </w:r>
            <w:r>
              <w:rPr>
                <w:rFonts w:ascii="Times New Roman" w:hAnsi="Times New Roman"/>
              </w:rPr>
              <w:t xml:space="preserve"> надзор?</w:t>
            </w:r>
          </w:p>
          <w:p w:rsidR="00F12C8F" w:rsidRDefault="00F12C8F">
            <w:pPr>
              <w:pStyle w:val="afa"/>
              <w:widowControl w:val="0"/>
              <w:numPr>
                <w:ilvl w:val="0"/>
                <w:numId w:val="3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Проанализируйте доступную информацию о бельгийско-французской банковской группе </w:t>
            </w:r>
            <w:proofErr w:type="spellStart"/>
            <w:r>
              <w:rPr>
                <w:rFonts w:ascii="Times New Roman" w:hAnsi="Times New Roman"/>
                <w:lang w:val="en-US"/>
              </w:rPr>
              <w:t>Dexia</w:t>
            </w:r>
            <w:proofErr w:type="spellEnd"/>
            <w:r>
              <w:rPr>
                <w:rFonts w:ascii="Times New Roman" w:hAnsi="Times New Roman"/>
              </w:rPr>
              <w:t xml:space="preserve"> и сформулируйте причины неэффективности национального банковского надзора над ее деятельностью.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Работа с учебной литературой и научно-практическими публикациями; поиск информации </w:t>
            </w:r>
            <w:r>
              <w:rPr>
                <w:rFonts w:ascii="Times New Roman" w:hAnsi="Times New Roman"/>
              </w:rPr>
              <w:lastRenderedPageBreak/>
              <w:t>в сети Интернет по заданной теме; систематизация, проверка и анализ собранной информации</w:t>
            </w:r>
          </w:p>
        </w:tc>
      </w:tr>
    </w:tbl>
    <w:p w:rsidR="00F12C8F" w:rsidRDefault="00F12C8F" w:rsidP="00F12C8F">
      <w:pPr>
        <w:pStyle w:val="2"/>
        <w:spacing w:line="360" w:lineRule="auto"/>
        <w:ind w:firstLine="709"/>
        <w:jc w:val="both"/>
        <w:rPr>
          <w:rFonts w:ascii="Times New Roman" w:hAnsi="Times New Roman"/>
        </w:rPr>
      </w:pPr>
      <w:bookmarkStart w:id="23" w:name="_Toc128601268"/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23"/>
    </w:p>
    <w:p w:rsidR="00F12C8F" w:rsidRDefault="00F12C8F" w:rsidP="00F12C8F">
      <w:pPr>
        <w:pStyle w:val="10"/>
        <w:spacing w:after="24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Примерная тематика контрольных работ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Архитектура наднационального банковского надзора и регулирования.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Банк международных расчетов: прошлое, настоящее и будущее. 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Взаимодействие между банковским и рыночным международным посредничеством.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Влияние международной банковской деятельности на системный риск национальной банковской системы. 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Иностранные банки: стратегия проникновения на рынок.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Инструментарий и бизнес-процессы рынка синдицированного кредитования.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История создания, функции и назначение мировых финансовых центров.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Кредитные деривативы: практическое применение в банковской практике.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Межбанковский </w:t>
      </w:r>
      <w:proofErr w:type="spellStart"/>
      <w:r>
        <w:rPr>
          <w:rFonts w:ascii="Times New Roman" w:hAnsi="Times New Roman"/>
          <w:sz w:val="28"/>
          <w:szCs w:val="28"/>
        </w:rPr>
        <w:t>евровалютный</w:t>
      </w:r>
      <w:proofErr w:type="spellEnd"/>
      <w:r>
        <w:rPr>
          <w:rFonts w:ascii="Times New Roman" w:hAnsi="Times New Roman"/>
          <w:sz w:val="28"/>
          <w:szCs w:val="28"/>
        </w:rPr>
        <w:t xml:space="preserve"> рынок: факторы формирования и тенденции развития.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Международные банковские расчеты: организация, проблемы и перспективы развития.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Международный банкинг для частных клиентов.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Международный банкинг и банковская тайна.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Надзор и регулирование банковской деятельности в разных странах.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Опционные стратегии в современной банковской практике.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Правила валютного контроля и валютного регулирования.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Правовые и экономические аспекты международного кредитования.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lastRenderedPageBreak/>
        <w:t>Преимущества и недостатки оффшорного банкинга.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Причины и предпосылки развития международных банковских операций.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Роль и функции центрального банка на международном рынке.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Своп: специфика и архитектура сделки.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Специфика трансграничных слияний и поглощений банков. 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Транснациональные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банки</w:t>
      </w:r>
      <w:r>
        <w:rPr>
          <w:rFonts w:ascii="Times New Roman" w:hAnsi="Times New Roman"/>
          <w:sz w:val="28"/>
          <w:szCs w:val="28"/>
        </w:rPr>
        <w:t xml:space="preserve"> в условиях глобализации и </w:t>
      </w:r>
      <w:proofErr w:type="spellStart"/>
      <w:r>
        <w:rPr>
          <w:rFonts w:ascii="Times New Roman" w:hAnsi="Times New Roman"/>
          <w:sz w:val="28"/>
          <w:szCs w:val="28"/>
        </w:rPr>
        <w:t>деглобализации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Трансформация </w:t>
      </w:r>
      <w:r>
        <w:rPr>
          <w:rFonts w:ascii="Times New Roman" w:hAnsi="Times New Roman"/>
          <w:bCs/>
          <w:sz w:val="28"/>
          <w:szCs w:val="28"/>
        </w:rPr>
        <w:t>международной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банковской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в условиях цифровизации.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Форвардные контракты: специфика и архитектура сделки.</w:t>
      </w:r>
    </w:p>
    <w:p w:rsidR="00F12C8F" w:rsidRDefault="00F12C8F" w:rsidP="00F12C8F">
      <w:pPr>
        <w:pStyle w:val="afa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Фьючерсные контракты: специфика и архитектура сделки.</w:t>
      </w:r>
    </w:p>
    <w:p w:rsidR="00F12C8F" w:rsidRDefault="00F12C8F" w:rsidP="00F12C8F">
      <w:pPr>
        <w:pStyle w:val="afa"/>
        <w:tabs>
          <w:tab w:val="left" w:pos="-180"/>
        </w:tabs>
        <w:spacing w:line="360" w:lineRule="exact"/>
        <w:ind w:left="360" w:right="70"/>
        <w:jc w:val="both"/>
        <w:rPr>
          <w:rFonts w:ascii="Times New Roman" w:hAnsi="Times New Roman"/>
          <w:b/>
          <w:sz w:val="28"/>
          <w:szCs w:val="28"/>
        </w:rPr>
      </w:pPr>
    </w:p>
    <w:p w:rsidR="00F12C8F" w:rsidRDefault="00F12C8F" w:rsidP="00F12C8F">
      <w:pPr>
        <w:pStyle w:val="afa"/>
        <w:tabs>
          <w:tab w:val="left" w:pos="-180"/>
        </w:tabs>
        <w:spacing w:line="360" w:lineRule="exact"/>
        <w:ind w:left="360" w:right="7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F12C8F" w:rsidRDefault="00F12C8F" w:rsidP="00F12C8F">
      <w:pPr>
        <w:pStyle w:val="10"/>
        <w:tabs>
          <w:tab w:val="left" w:pos="-180"/>
        </w:tabs>
        <w:spacing w:line="360" w:lineRule="auto"/>
        <w:ind w:right="70"/>
        <w:jc w:val="both"/>
        <w:rPr>
          <w:rFonts w:ascii="Times New Roman" w:hAnsi="Times New Roman"/>
          <w:sz w:val="28"/>
          <w:szCs w:val="28"/>
        </w:rPr>
      </w:pPr>
    </w:p>
    <w:p w:rsidR="00F12C8F" w:rsidRDefault="00F12C8F" w:rsidP="00F12C8F">
      <w:pPr>
        <w:pStyle w:val="10"/>
        <w:tabs>
          <w:tab w:val="left" w:pos="-180"/>
        </w:tabs>
        <w:spacing w:line="360" w:lineRule="auto"/>
        <w:ind w:right="7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</w:t>
      </w:r>
      <w:bookmarkStart w:id="24" w:name="_Hlk107308365"/>
      <w:bookmarkStart w:id="25" w:name="_Hlk119596810"/>
      <w:bookmarkStart w:id="26" w:name="_Toc128601269"/>
      <w:bookmarkEnd w:id="24"/>
      <w:bookmarkEnd w:id="25"/>
      <w:bookmarkEnd w:id="26"/>
      <w:r>
        <w:rPr>
          <w:rFonts w:ascii="Times New Roman" w:hAnsi="Times New Roman"/>
          <w:sz w:val="28"/>
          <w:szCs w:val="28"/>
        </w:rPr>
        <w:t>я.</w:t>
      </w:r>
    </w:p>
    <w:p w:rsidR="00F12C8F" w:rsidRDefault="00F12C8F" w:rsidP="00F12C8F">
      <w:pPr>
        <w:suppressAutoHyphens w:val="0"/>
        <w:spacing w:line="360" w:lineRule="auto"/>
        <w:rPr>
          <w:rFonts w:ascii="Times New Roman" w:eastAsia="DejaVu Sans" w:hAnsi="Times New Roman" w:cs="Calibri"/>
        </w:rPr>
        <w:sectPr w:rsidR="00F12C8F">
          <w:pgSz w:w="11906" w:h="16838"/>
          <w:pgMar w:top="1134" w:right="1134" w:bottom="1134" w:left="1134" w:header="0" w:footer="708" w:gutter="0"/>
          <w:cols w:space="720"/>
          <w:formProt w:val="0"/>
        </w:sectPr>
      </w:pPr>
    </w:p>
    <w:p w:rsidR="00F12C8F" w:rsidRDefault="00F12C8F" w:rsidP="00F12C8F">
      <w:pPr>
        <w:pStyle w:val="1"/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auto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:rsidR="00F12C8F" w:rsidRDefault="00F12C8F" w:rsidP="00F12C8F">
      <w:pPr>
        <w:pStyle w:val="1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rFonts w:ascii="Times New Roman" w:hAnsi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F12C8F" w:rsidRDefault="00F12C8F" w:rsidP="00F12C8F">
      <w:pPr>
        <w:pStyle w:val="1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12C8F" w:rsidRDefault="00F12C8F" w:rsidP="00F12C8F">
      <w:pPr>
        <w:pStyle w:val="1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F12C8F" w:rsidRDefault="00F12C8F" w:rsidP="00F12C8F">
      <w:pPr>
        <w:pStyle w:val="1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Таблица 6</w:t>
      </w:r>
    </w:p>
    <w:tbl>
      <w:tblPr>
        <w:tblStyle w:val="af6"/>
        <w:tblW w:w="1485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803"/>
        <w:gridCol w:w="3827"/>
        <w:gridCol w:w="3826"/>
        <w:gridCol w:w="4394"/>
      </w:tblGrid>
      <w:tr w:rsidR="00F12C8F" w:rsidTr="00F12C8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F12C8F" w:rsidTr="00F12C8F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УК-3 </w:t>
            </w:r>
            <w:r>
              <w:rPr>
                <w:rFonts w:ascii="Times New Roman" w:hAnsi="Times New Roman"/>
                <w:bCs/>
              </w:rPr>
              <w:t xml:space="preserve">Способность применять знания иностранного языка на уровне, достаточном для межличностного общения, учебной и профессиональной деятельности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вербальных и невербальных средств коммуникации.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Умение</w:t>
            </w:r>
            <w:r>
              <w:rPr>
                <w:rFonts w:ascii="Times New Roman" w:hAnsi="Times New Roman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вести монолог и/или диалог с использованием наиболее употребительных в сфере международного банкинга лексико-грамматических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конструкций.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Задание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Опишите ключевые банковские бизнес-модели. Дайте сравнительную характеристику банковских активных операций, инструментов фондирования и техник управления банковскими рисками, характерных для каждой модели банковского бизнеса.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color w:val="000000" w:themeColor="text1"/>
              </w:rPr>
            </w:pP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color w:val="000000" w:themeColor="text1"/>
              </w:rPr>
            </w:pPr>
          </w:p>
        </w:tc>
      </w:tr>
      <w:tr w:rsidR="00F12C8F" w:rsidTr="00F12C8F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письменно, используя современные информационные технологии.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моделей эффективного личного и профессионального общения в устной и письменной форме.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грамотно использовать понятийный аппарат международного банкинга в устном общении и письменной речи (в т.ч. при формулировании запросов в сети Интернет).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Задание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Объясните, в чем состоит отличие международного банкинга от глобального банкинга. Кем (какой организацией) введена в научно-практический оборот данная терминология и почему?</w:t>
            </w:r>
          </w:p>
        </w:tc>
      </w:tr>
      <w:tr w:rsidR="00F12C8F" w:rsidTr="00F12C8F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Использует приемы публичной речи и делового и профессионального дискурса на иностранном языке.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Знание</w:t>
            </w:r>
            <w:r>
              <w:rPr>
                <w:rFonts w:ascii="Times New Roman" w:hAnsi="Times New Roman"/>
                <w:bCs/>
                <w:iCs/>
              </w:rPr>
              <w:t xml:space="preserve"> </w:t>
            </w:r>
            <w:r>
              <w:rPr>
                <w:rFonts w:ascii="Times New Roman" w:hAnsi="Times New Roman"/>
              </w:rPr>
              <w:t>приемов публичной речи и делового и профессионального дискурса.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Умение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рассуждать о проблемах международного банкинга, грамотно аргументировать свою позицию по дискуссионным вопросам, выступать публично с презентациями и докладами.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Задание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Подготовьте краткое научное сообщение (справку) о динамике секьюритизации банковских активов. Будьте готовы аргументировано выступать (приводить доводы) за дальнейшее развитие секьюритизации либо за ограничение секьюритизации и сохранение традиционного банковского финансового посредничества.</w:t>
            </w:r>
          </w:p>
        </w:tc>
      </w:tr>
      <w:tr w:rsidR="00F12C8F" w:rsidTr="00F12C8F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Демонстрирует владение основами академической коммуникации и речевого этикета изучаемого </w:t>
            </w:r>
            <w:r>
              <w:rPr>
                <w:rFonts w:ascii="Times New Roman" w:hAnsi="Times New Roman"/>
              </w:rPr>
              <w:lastRenderedPageBreak/>
              <w:t>иностранного языка.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Знание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основ </w:t>
            </w:r>
            <w:r>
              <w:rPr>
                <w:rFonts w:ascii="Times New Roman" w:hAnsi="Times New Roman"/>
              </w:rPr>
              <w:t>академической коммуникации и речевого этикета изучаемого иностранного языка.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Умение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грамотно, логично и убедительно излагать свои мысли на иностранном языке.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Задание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 xml:space="preserve">Сформулируйте аргументы «за» и «против» политики девалютизации балансов </w:t>
            </w:r>
            <w:r>
              <w:rPr>
                <w:rFonts w:ascii="Times New Roman" w:hAnsi="Times New Roman"/>
                <w:bCs/>
                <w:color w:val="000000" w:themeColor="text1"/>
              </w:rPr>
              <w:lastRenderedPageBreak/>
              <w:t>российских банков. Объясните, почему Банк России придерживается данной стратегии в современных условиях?</w:t>
            </w:r>
          </w:p>
        </w:tc>
      </w:tr>
      <w:tr w:rsidR="00F12C8F" w:rsidTr="00F12C8F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Грамотно и эффективно пользуется иноязычными источниками информации.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приемов поиска и обработки профессиональной информации на иностранном языке.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извлекать, анализировать, систематизировать и обобщать информацию из различных иноязычных источников.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Задание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 xml:space="preserve">Подготовьте подборку документальных материалов о крушении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</w:rPr>
              <w:t>Northern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</w:rPr>
              <w:t>Rock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</w:rPr>
              <w:t xml:space="preserve"> (UK) и поэтапно изложите хронологию и механизм развития банковской паники.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color w:val="000000" w:themeColor="text1"/>
              </w:rPr>
            </w:pPr>
          </w:p>
        </w:tc>
      </w:tr>
      <w:tr w:rsidR="00F12C8F" w:rsidTr="00F12C8F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Продуцирует 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порядка оформления и представления </w:t>
            </w:r>
            <w:r>
              <w:rPr>
                <w:rFonts w:ascii="Times New Roman" w:hAnsi="Times New Roman"/>
              </w:rPr>
              <w:t>письменных материалов на иностранном языке</w:t>
            </w:r>
            <w:r>
              <w:rPr>
                <w:rFonts w:ascii="Times New Roman" w:hAnsi="Times New Roman"/>
                <w:sz w:val="23"/>
                <w:szCs w:val="23"/>
              </w:rPr>
              <w:t>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подготавливать письменные реферативные обзоры, информационные справки и аналитические заключения по проблематике международного банкинга.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Задание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Подготовьте письменный обзор трех-четырех (на Ваш выбор) национальных систем страхования банковских депозитов. По каким параметрам можно провести их сопоставление? Как в каждой из выбранных юрисдикций решается проблема потери вкладчиками стимулов к анализу риск-профиля коммерческого банка перед внесением депозитов?</w:t>
            </w:r>
          </w:p>
        </w:tc>
      </w:tr>
      <w:tr w:rsidR="00F12C8F" w:rsidTr="00F12C8F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ПКП-2 </w:t>
            </w:r>
            <w:r>
              <w:rPr>
                <w:rFonts w:ascii="Times New Roman" w:hAnsi="Times New Roman"/>
              </w:rPr>
              <w:t xml:space="preserve">Способность готовить информационно-аналитическое обеспечение деятельности банков и финансовых институтов, организаций </w:t>
            </w:r>
            <w:r>
              <w:rPr>
                <w:rFonts w:ascii="Times New Roman" w:hAnsi="Times New Roman"/>
              </w:rPr>
              <w:lastRenderedPageBreak/>
              <w:t>различных отраслей экономики, разрабатывать прогнозы и планы, осуществлять мониторинг, анализ и контроль за ходом их выполнения.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</w:t>
            </w:r>
            <w:r>
              <w:rPr>
                <w:rFonts w:ascii="Times New Roman" w:hAnsi="Times New Roman"/>
              </w:rPr>
              <w:lastRenderedPageBreak/>
              <w:t>макроэкономической ситуации.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Знание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современных методов оценки и анализа деятельности коммерческих банков.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прогнозировать результаты деятельности банка с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учетом динамики ключевых макроэкономических переменных.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Задание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 xml:space="preserve">Проанализируйте структуру банковского баланса [задана в табличной форме с указанием балансовой стоимости каждой позиции, дюрации и соответствующих процентных условий] и оцените изменение </w:t>
            </w:r>
            <w:r>
              <w:rPr>
                <w:rFonts w:ascii="Times New Roman" w:hAnsi="Times New Roman"/>
                <w:bCs/>
                <w:color w:val="000000" w:themeColor="text1"/>
              </w:rPr>
              <w:lastRenderedPageBreak/>
              <w:t>чистой стоимости банковского капитала, если ожидается, что после корректировки политической ставки центральным банком ставка размещения активов вырастет на 2%, а стоимость фондирования – на 1.8%.</w:t>
            </w:r>
          </w:p>
        </w:tc>
      </w:tr>
      <w:tr w:rsidR="00F12C8F" w:rsidTr="00F12C8F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прогнозов, стратегий и планов их деятельности.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основ прогнозирования и планирования, а также ключевых закономерностей в финансово-экономической сфере.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наиболее эффективные направления развития международной банковской деятельности на основе </w:t>
            </w:r>
            <w:r>
              <w:rPr>
                <w:rFonts w:ascii="Times New Roman" w:hAnsi="Times New Roman"/>
              </w:rPr>
              <w:t>прогнозов, планов и доступных стратегий банковских операций.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Задание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West</w:t>
            </w:r>
            <w:r w:rsidRPr="00F12C8F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Bank</w:t>
            </w:r>
            <w:r>
              <w:rPr>
                <w:rFonts w:ascii="Times New Roman" w:hAnsi="Times New Roman"/>
                <w:bCs/>
                <w:color w:val="000000" w:themeColor="text1"/>
              </w:rPr>
              <w:t xml:space="preserve"> (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US</w:t>
            </w:r>
            <w:r>
              <w:rPr>
                <w:rFonts w:ascii="Times New Roman" w:hAnsi="Times New Roman"/>
                <w:bCs/>
                <w:color w:val="000000" w:themeColor="text1"/>
              </w:rPr>
              <w:t xml:space="preserve">) выдал кредит в размере 5 млн. 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CHF</w:t>
            </w:r>
            <w:r>
              <w:rPr>
                <w:rFonts w:ascii="Times New Roman" w:hAnsi="Times New Roman"/>
                <w:bCs/>
                <w:color w:val="000000" w:themeColor="text1"/>
              </w:rPr>
              <w:t xml:space="preserve"> с выплатой 6% годовых сроком на 1 год по спот-курсу 0,9691 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USD</w:t>
            </w:r>
            <w:r>
              <w:rPr>
                <w:rFonts w:ascii="Times New Roman" w:hAnsi="Times New Roman"/>
                <w:bCs/>
                <w:color w:val="000000" w:themeColor="text1"/>
              </w:rPr>
              <w:t>/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CHF</w:t>
            </w:r>
            <w:r>
              <w:rPr>
                <w:rFonts w:ascii="Times New Roman" w:hAnsi="Times New Roman"/>
                <w:bCs/>
                <w:color w:val="000000" w:themeColor="text1"/>
              </w:rPr>
              <w:t xml:space="preserve">. Банк фондирует этот кредит путем выпуска депозитного сертификата в канадских долларах на эквивалентную сумму с тем же сроком погашения по ставке 4% годовых; текущий спот-курс составляет 0,9622 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USD</w:t>
            </w:r>
            <w:r>
              <w:rPr>
                <w:rFonts w:ascii="Times New Roman" w:hAnsi="Times New Roman"/>
                <w:bCs/>
                <w:color w:val="000000" w:themeColor="text1"/>
              </w:rPr>
              <w:t>/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CAD</w:t>
            </w:r>
            <w:r>
              <w:rPr>
                <w:rFonts w:ascii="Times New Roman" w:hAnsi="Times New Roman"/>
                <w:bCs/>
                <w:color w:val="000000" w:themeColor="text1"/>
              </w:rPr>
              <w:t xml:space="preserve">. Если спот-курс 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USD</w:t>
            </w:r>
            <w:r>
              <w:rPr>
                <w:rFonts w:ascii="Times New Roman" w:hAnsi="Times New Roman"/>
                <w:bCs/>
                <w:color w:val="000000" w:themeColor="text1"/>
              </w:rPr>
              <w:t>/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CHF</w:t>
            </w:r>
            <w:r>
              <w:rPr>
                <w:rFonts w:ascii="Times New Roman" w:hAnsi="Times New Roman"/>
                <w:bCs/>
                <w:color w:val="000000" w:themeColor="text1"/>
              </w:rPr>
              <w:t xml:space="preserve"> в течение года не изменится, то каким должен быть спот-курс 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USD</w:t>
            </w:r>
            <w:r>
              <w:rPr>
                <w:rFonts w:ascii="Times New Roman" w:hAnsi="Times New Roman"/>
                <w:bCs/>
                <w:color w:val="000000" w:themeColor="text1"/>
              </w:rPr>
              <w:t>/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CAD</w:t>
            </w:r>
            <w:r>
              <w:rPr>
                <w:rFonts w:ascii="Times New Roman" w:hAnsi="Times New Roman"/>
                <w:bCs/>
                <w:color w:val="000000" w:themeColor="text1"/>
              </w:rPr>
              <w:t xml:space="preserve"> в конце года, чтобы банк получил чистый процентный доход в размере 125 000 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USD</w:t>
            </w:r>
            <w:r>
              <w:rPr>
                <w:rFonts w:ascii="Times New Roman" w:hAnsi="Times New Roman"/>
                <w:bCs/>
                <w:color w:val="000000" w:themeColor="text1"/>
              </w:rPr>
              <w:t xml:space="preserve"> (без учета изменения стоимости основного долга)?</w:t>
            </w:r>
          </w:p>
        </w:tc>
      </w:tr>
      <w:tr w:rsidR="00F12C8F" w:rsidTr="00F12C8F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F" w:rsidRDefault="00F12C8F">
            <w:pPr>
              <w:rPr>
                <w:rFonts w:ascii="Times New Roman" w:eastAsia="DejaVu Sans" w:hAnsi="Times New Roman" w:cs="Calibri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методов и инструментов контроля банковской деятельности.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осуществлять мониторинг достижения целевых показателей риска и доходности в банковской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деятельности с учетом выбранной стратегии проведения операций на национальных и глобальных рынках.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lastRenderedPageBreak/>
              <w:t>Задание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 xml:space="preserve">Активы 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West</w:t>
            </w:r>
            <w:r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</w:rPr>
              <w:t>Bank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</w:rPr>
              <w:t xml:space="preserve"> (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US</w:t>
            </w:r>
            <w:r>
              <w:rPr>
                <w:rFonts w:ascii="Times New Roman" w:hAnsi="Times New Roman"/>
                <w:bCs/>
                <w:color w:val="000000" w:themeColor="text1"/>
              </w:rPr>
              <w:t xml:space="preserve">) составляют $150 млн., обязательства – $135 млн., а капитал – $15 млн. Дюрация активов составляет 6 лет, а обязательств – 4 года. Рыночная ставка 10% 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p</w:t>
            </w:r>
            <w:r>
              <w:rPr>
                <w:rFonts w:ascii="Times New Roman" w:hAnsi="Times New Roman"/>
                <w:bCs/>
                <w:color w:val="000000" w:themeColor="text1"/>
              </w:rPr>
              <w:t>.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a</w:t>
            </w:r>
            <w:r>
              <w:rPr>
                <w:rFonts w:ascii="Times New Roman" w:hAnsi="Times New Roman"/>
                <w:bCs/>
                <w:color w:val="000000" w:themeColor="text1"/>
              </w:rPr>
              <w:t xml:space="preserve">. Банк планирует хеджировать баланс с помощью фьючерсных контрактов </w:t>
            </w:r>
            <w:r>
              <w:rPr>
                <w:rFonts w:ascii="Times New Roman" w:hAnsi="Times New Roman"/>
                <w:bCs/>
                <w:color w:val="000000" w:themeColor="text1"/>
              </w:rPr>
              <w:lastRenderedPageBreak/>
              <w:t>на казначейские облигации, цена которых</w:t>
            </w:r>
          </w:p>
          <w:p w:rsidR="00F12C8F" w:rsidRDefault="00F12C8F">
            <w:pPr>
              <w:pStyle w:val="10"/>
              <w:widowControl w:val="0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>$95 за $100 номинальной стоимости базисной 20-летней облигации с 8%-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</w:rPr>
              <w:t>ным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</w:rPr>
              <w:t xml:space="preserve"> купоном. Какую позицию – короткую или длинную – должен открыть банк в рамках стратегии макрохеджирования? Сколько фьючерсных контрактов необходимо приобрести? Как убедиться в том, что изменение фьючерсной позиции компенсирует изменение в банковском балансе при (а) росте процентных ставок на 100 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bps</w:t>
            </w:r>
            <w:r>
              <w:rPr>
                <w:rFonts w:ascii="Times New Roman" w:hAnsi="Times New Roman"/>
                <w:bCs/>
                <w:color w:val="000000" w:themeColor="text1"/>
              </w:rPr>
              <w:t xml:space="preserve"> и (б) снижении ставок на 50 </w:t>
            </w: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bps</w:t>
            </w:r>
            <w:r>
              <w:rPr>
                <w:rFonts w:ascii="Times New Roman" w:hAnsi="Times New Roman"/>
                <w:bCs/>
                <w:color w:val="000000" w:themeColor="text1"/>
              </w:rPr>
              <w:t>?</w:t>
            </w:r>
          </w:p>
        </w:tc>
      </w:tr>
    </w:tbl>
    <w:p w:rsidR="00F12C8F" w:rsidRDefault="00F12C8F" w:rsidP="00F12C8F">
      <w:pPr>
        <w:suppressAutoHyphens w:val="0"/>
        <w:sectPr w:rsidR="00F12C8F">
          <w:pgSz w:w="16838" w:h="11906" w:orient="landscape"/>
          <w:pgMar w:top="1134" w:right="1134" w:bottom="1134" w:left="1134" w:header="0" w:footer="708" w:gutter="0"/>
          <w:cols w:space="720"/>
          <w:formProt w:val="0"/>
        </w:sectPr>
      </w:pPr>
    </w:p>
    <w:p w:rsidR="00F12C8F" w:rsidRDefault="00F12C8F" w:rsidP="00F12C8F">
      <w:pPr>
        <w:pStyle w:val="10"/>
        <w:widowControl w:val="0"/>
        <w:spacing w:before="240"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lastRenderedPageBreak/>
        <w:t>Примерный перечень вопросов для подготовки к зачету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Основные этапы развития мировой банковской системы.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Типология коммерческих банков и характеристика их бизнес-моделей.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Особенности отдельных национальных банковских систем.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Финансово-посредническая и брокерская функции коммерческих банков. Роль финансового посредничества в экономике.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Теория тройственной трансформации активов. 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Роль банков в снижении трансакционных издержек и информационной асимметрии. 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Банки как делегированные наблюдатели (</w:t>
      </w:r>
      <w:r>
        <w:rPr>
          <w:rFonts w:ascii="Times New Roman" w:hAnsi="Times New Roman"/>
          <w:sz w:val="28"/>
          <w:szCs w:val="28"/>
          <w:lang w:val="en-US"/>
        </w:rPr>
        <w:t>delegated</w:t>
      </w:r>
      <w:r w:rsidRPr="00F12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monitors</w:t>
      </w:r>
      <w:r>
        <w:rPr>
          <w:rFonts w:ascii="Times New Roman" w:hAnsi="Times New Roman"/>
          <w:sz w:val="28"/>
          <w:szCs w:val="28"/>
        </w:rPr>
        <w:t xml:space="preserve">). 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Создание ликвидности коммерческими банками: модель </w:t>
      </w:r>
      <w:proofErr w:type="spellStart"/>
      <w:r>
        <w:rPr>
          <w:rFonts w:ascii="Times New Roman" w:hAnsi="Times New Roman"/>
          <w:sz w:val="28"/>
          <w:szCs w:val="28"/>
        </w:rPr>
        <w:t>Даймонда-Дыбвига</w:t>
      </w:r>
      <w:proofErr w:type="spellEnd"/>
      <w:r>
        <w:rPr>
          <w:rFonts w:ascii="Times New Roman" w:hAnsi="Times New Roman"/>
          <w:sz w:val="28"/>
          <w:szCs w:val="28"/>
        </w:rPr>
        <w:t xml:space="preserve"> (1983).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Причины доминирования и сокращения масштабов банковского финансового посредничества. 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Типология рисков в банковской деятельности. Характеристика современных методов минимизации финансовых рисков.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Типология и характеристика банковских депозитов. Депозитные сертификаты.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Роль транснациональных банков в формировании глобального рынка депозитов. Возникновение и роль евровалютного рынка. 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Специфика депозитного контракта: ограничение последовательного обслуживания, ценовой риск и риск дефолта. 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Специфика формирования ресурсной базы банка в национальной и иностранной валюте.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Посредничество банков в международных платежах. Специфика международных корреспондентских отношений.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Типология банковских кредитов: потребительские и корпоративные кредиты. Участие банков в торговом финансировании. Синдицирование кредитов. 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Кредитные рейтинги. Оценка странового риска. Роль рейтинговых агентств в развитии мирового финансового кризиса 2008-2009 годов.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Кредитный процесс и кредитный риск. 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Ценообразование банковских кредитов с учетом риска. Характеристика способов повышения качества кредита.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Риск концентрации однотипных кредитов. Моделирование риска банковского кредитного портфеля: оценка ожидаемых потерь. 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Принципы оценки и управления ликвидностью в коммерческом банке.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Изменчивость процентных ставок, эффект дохода и эффект рыночной стоимости.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Факторы и методы оценки процентного риска: модель переоценки и модель дюрации. 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Взаимозависимость разрыва ликвидности и разрыва процентных ставок. 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Секьюритизация активов, ее влияние на стоимость фондирования и достаточность капитала банка. 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>
        <w:rPr>
          <w:rFonts w:ascii="Times New Roman" w:hAnsi="Times New Roman"/>
          <w:sz w:val="28"/>
          <w:szCs w:val="28"/>
        </w:rPr>
        <w:t>спользование кредитных деривативов для кастомизации и хеджирования банковских рисков.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Использование деривативных контрактов в целях хеджирования процентного риска. 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Стратегии хеджирования валютного риска на форвардном и денежном рынках. 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Взаимосвязь динамики валютного курса, дифференциала процентных ставок и форвардной премии. </w:t>
      </w:r>
    </w:p>
    <w:p w:rsidR="00F12C8F" w:rsidRDefault="00F12C8F" w:rsidP="00F12C8F">
      <w:pPr>
        <w:pStyle w:val="afa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Регулирование банковской деятельности на национальном и международном уровне. </w:t>
      </w:r>
      <w:proofErr w:type="spellStart"/>
      <w:r>
        <w:rPr>
          <w:rFonts w:ascii="Times New Roman" w:hAnsi="Times New Roman"/>
          <w:sz w:val="28"/>
          <w:szCs w:val="28"/>
        </w:rPr>
        <w:t>Базельские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соглашения о достаточности капитала.</w:t>
      </w:r>
    </w:p>
    <w:p w:rsidR="00F12C8F" w:rsidRDefault="00F12C8F" w:rsidP="00F12C8F">
      <w:pPr>
        <w:pStyle w:val="1"/>
        <w:spacing w:line="360" w:lineRule="auto"/>
        <w:ind w:firstLine="709"/>
        <w:jc w:val="both"/>
        <w:rPr>
          <w:rFonts w:ascii="Times New Roman" w:hAnsi="Times New Roman"/>
        </w:rPr>
      </w:pPr>
      <w:bookmarkStart w:id="27" w:name="_Toc1286012701"/>
      <w:r>
        <w:rPr>
          <w:rFonts w:ascii="Times New Roman" w:hAnsi="Times New Roman" w:cs="Times New Roman"/>
          <w:color w:val="auto"/>
        </w:rPr>
        <w:lastRenderedPageBreak/>
        <w:t xml:space="preserve">8. </w:t>
      </w:r>
      <w:bookmarkEnd w:id="27"/>
      <w:r>
        <w:rPr>
          <w:rFonts w:ascii="Times New Roman" w:hAnsi="Times New Roman" w:cs="Times New Roman"/>
          <w:color w:val="000000" w:themeColor="text1"/>
        </w:rPr>
        <w:t>Перечень основной и дополнительной учебной литературы, необходимой для освоения дисциплины</w:t>
      </w:r>
    </w:p>
    <w:p w:rsidR="00F12C8F" w:rsidRDefault="00F12C8F" w:rsidP="00F12C8F">
      <w:pPr>
        <w:pStyle w:val="13"/>
        <w:spacing w:before="240" w:after="0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Нормативно-правовые акты </w:t>
      </w:r>
    </w:p>
    <w:p w:rsidR="00F12C8F" w:rsidRDefault="00F12C8F" w:rsidP="00F12C8F">
      <w:pPr>
        <w:pStyle w:val="afa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bCs/>
          <w:iCs/>
          <w:sz w:val="28"/>
          <w:szCs w:val="28"/>
          <w:lang w:eastAsia="ru-RU"/>
        </w:rPr>
        <w:t>Конституция Российской Федерации принята 12.12.1993</w:t>
      </w:r>
    </w:p>
    <w:p w:rsidR="00F12C8F" w:rsidRDefault="00F12C8F" w:rsidP="00F12C8F">
      <w:pPr>
        <w:pStyle w:val="afa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bCs/>
          <w:iCs/>
          <w:sz w:val="28"/>
          <w:szCs w:val="28"/>
          <w:lang w:eastAsia="ru-RU"/>
        </w:rPr>
        <w:t>Гражданский кодекс Российской Федерации от 26.01.1996 № 14-ФЗ</w:t>
      </w:r>
    </w:p>
    <w:p w:rsidR="00F12C8F" w:rsidRDefault="00F12C8F" w:rsidP="00F12C8F">
      <w:pPr>
        <w:pStyle w:val="afa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bCs/>
          <w:iCs/>
          <w:sz w:val="28"/>
          <w:szCs w:val="28"/>
          <w:lang w:eastAsia="ru-RU"/>
        </w:rPr>
        <w:t xml:space="preserve">Федеральный закон «О Центральном банке Российской Федерации (Банке России)» от 10.07.2002 №86-ФЗ </w:t>
      </w:r>
    </w:p>
    <w:p w:rsidR="00F12C8F" w:rsidRDefault="00F12C8F" w:rsidP="00F12C8F">
      <w:pPr>
        <w:pStyle w:val="afa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bCs/>
          <w:iCs/>
          <w:sz w:val="28"/>
          <w:szCs w:val="28"/>
          <w:lang w:eastAsia="ru-RU"/>
        </w:rPr>
        <w:t>Федеральный закон «О валютном регулировании и валютном контроле» от 10.12.2003 №173-ФЗ</w:t>
      </w:r>
    </w:p>
    <w:p w:rsidR="00F12C8F" w:rsidRDefault="00F12C8F" w:rsidP="00F12C8F">
      <w:pPr>
        <w:pStyle w:val="afa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bCs/>
          <w:iCs/>
          <w:sz w:val="28"/>
          <w:szCs w:val="28"/>
          <w:lang w:eastAsia="ru-RU"/>
        </w:rPr>
        <w:t>Федеральный закон «О банках и банковской деятельности» от 02.12.1990 №395-1</w:t>
      </w:r>
    </w:p>
    <w:p w:rsidR="00F12C8F" w:rsidRDefault="00F12C8F" w:rsidP="00F12C8F">
      <w:pPr>
        <w:pStyle w:val="afa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bCs/>
          <w:iCs/>
          <w:sz w:val="28"/>
          <w:szCs w:val="28"/>
          <w:lang w:eastAsia="ru-RU"/>
        </w:rPr>
        <w:t>Федеральный закон «О рынке ценных бумаг» от 22.04.1996 №39-ФЗ</w:t>
      </w:r>
    </w:p>
    <w:p w:rsidR="00F12C8F" w:rsidRDefault="00F12C8F" w:rsidP="00F12C8F">
      <w:pPr>
        <w:pStyle w:val="afa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bCs/>
          <w:iCs/>
          <w:sz w:val="28"/>
          <w:szCs w:val="28"/>
          <w:lang w:eastAsia="ru-RU"/>
        </w:rPr>
        <w:t>Федеральный закон «О противодействии легализации (отмыванию) доходов, полученных преступным путем, и финансированию терроризма» от 07.08.2001 №115-ФЗ</w:t>
      </w:r>
    </w:p>
    <w:p w:rsidR="00F12C8F" w:rsidRDefault="00F12C8F" w:rsidP="00F12C8F">
      <w:pPr>
        <w:pStyle w:val="13"/>
        <w:spacing w:before="240" w:after="0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Основная</w:t>
      </w:r>
      <w:r>
        <w:rPr>
          <w:rFonts w:ascii="Times New Roman" w:hAnsi="Times New Roman"/>
          <w:b/>
          <w:lang w:val="en-US"/>
        </w:rPr>
        <w:t xml:space="preserve"> </w:t>
      </w:r>
      <w:r>
        <w:rPr>
          <w:rFonts w:ascii="Times New Roman" w:hAnsi="Times New Roman"/>
          <w:b/>
        </w:rPr>
        <w:t>литература</w:t>
      </w:r>
    </w:p>
    <w:p w:rsidR="00F12C8F" w:rsidRDefault="00F12C8F" w:rsidP="00F12C8F">
      <w:pPr>
        <w:pStyle w:val="afa"/>
        <w:numPr>
          <w:ilvl w:val="0"/>
          <w:numId w:val="40"/>
        </w:numPr>
        <w:spacing w:before="240" w:line="360" w:lineRule="auto"/>
        <w:ind w:firstLine="0"/>
        <w:jc w:val="both"/>
      </w:pPr>
      <w:r>
        <w:rPr>
          <w:rFonts w:ascii="Times New Roman" w:eastAsiaTheme="minorEastAsia" w:hAnsi="Times New Roman"/>
          <w:iCs/>
          <w:sz w:val="28"/>
          <w:szCs w:val="28"/>
          <w:lang w:eastAsia="ru-RU"/>
        </w:rPr>
        <w:t xml:space="preserve">Логинов, Б. Б. Международный банковский </w:t>
      </w:r>
      <w:proofErr w:type="gramStart"/>
      <w:r>
        <w:rPr>
          <w:rFonts w:ascii="Times New Roman" w:eastAsiaTheme="minorEastAsia" w:hAnsi="Times New Roman"/>
          <w:iCs/>
          <w:sz w:val="28"/>
          <w:szCs w:val="28"/>
          <w:lang w:eastAsia="ru-RU"/>
        </w:rPr>
        <w:t>бизнес :</w:t>
      </w:r>
      <w:proofErr w:type="gramEnd"/>
      <w:r>
        <w:rPr>
          <w:rFonts w:ascii="Times New Roman" w:eastAsiaTheme="minorEastAsia" w:hAnsi="Times New Roman"/>
          <w:iCs/>
          <w:sz w:val="28"/>
          <w:szCs w:val="28"/>
          <w:lang w:eastAsia="ru-RU"/>
        </w:rPr>
        <w:t xml:space="preserve"> учеб. пособие для вузов / Б. Б. Логинов. — </w:t>
      </w:r>
      <w:proofErr w:type="gramStart"/>
      <w:r>
        <w:rPr>
          <w:rFonts w:ascii="Times New Roman" w:eastAsiaTheme="minorEastAsia" w:hAnsi="Times New Roman"/>
          <w:iCs/>
          <w:sz w:val="28"/>
          <w:szCs w:val="28"/>
          <w:lang w:eastAsia="ru-RU"/>
        </w:rPr>
        <w:t>Москва :</w:t>
      </w:r>
      <w:proofErr w:type="gramEnd"/>
      <w:r>
        <w:rPr>
          <w:rFonts w:ascii="Times New Roman" w:eastAsiaTheme="minorEastAsia" w:hAnsi="Times New Roman"/>
          <w:i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/>
          <w:iCs/>
          <w:sz w:val="28"/>
          <w:szCs w:val="28"/>
          <w:lang w:eastAsia="ru-RU"/>
        </w:rPr>
        <w:t>Юрайт</w:t>
      </w:r>
      <w:proofErr w:type="spellEnd"/>
      <w:r>
        <w:rPr>
          <w:rFonts w:ascii="Times New Roman" w:eastAsiaTheme="minorEastAsia" w:hAnsi="Times New Roman"/>
          <w:iCs/>
          <w:sz w:val="28"/>
          <w:szCs w:val="28"/>
          <w:lang w:eastAsia="ru-RU"/>
        </w:rPr>
        <w:t xml:space="preserve">, 2023. — 179 с. — (Высшее образование). — ISBN 978-5-534-00740-4. — Образовательная платформа </w:t>
      </w:r>
      <w:proofErr w:type="spellStart"/>
      <w:r>
        <w:rPr>
          <w:rFonts w:ascii="Times New Roman" w:eastAsiaTheme="minorEastAsia" w:hAnsi="Times New Roman"/>
          <w:iCs/>
          <w:sz w:val="28"/>
          <w:szCs w:val="28"/>
          <w:lang w:eastAsia="ru-RU"/>
        </w:rPr>
        <w:t>Юрайт</w:t>
      </w:r>
      <w:proofErr w:type="spellEnd"/>
      <w:r>
        <w:rPr>
          <w:rFonts w:ascii="Times New Roman" w:eastAsiaTheme="minorEastAsia" w:hAnsi="Times New Roman"/>
          <w:iCs/>
          <w:sz w:val="28"/>
          <w:szCs w:val="28"/>
          <w:lang w:eastAsia="ru-RU"/>
        </w:rPr>
        <w:t xml:space="preserve">. — URL: </w:t>
      </w:r>
      <w:hyperlink r:id="rId26" w:tgtFrame="_blank" w:history="1">
        <w:r>
          <w:rPr>
            <w:rStyle w:val="afc"/>
            <w:rFonts w:ascii="Times New Roman" w:eastAsiaTheme="minorEastAsia" w:hAnsi="Times New Roman"/>
            <w:iCs/>
            <w:color w:val="auto"/>
            <w:sz w:val="28"/>
            <w:szCs w:val="28"/>
            <w:u w:val="none"/>
            <w:lang w:eastAsia="ru-RU"/>
          </w:rPr>
          <w:t>https://urait.ru/bcode/512223</w:t>
        </w:r>
      </w:hyperlink>
      <w:r>
        <w:rPr>
          <w:rFonts w:ascii="Times New Roman" w:eastAsiaTheme="minorEastAsia" w:hAnsi="Times New Roman"/>
          <w:iCs/>
          <w:sz w:val="28"/>
          <w:szCs w:val="28"/>
          <w:lang w:eastAsia="ru-RU"/>
        </w:rPr>
        <w:t xml:space="preserve"> (дата обращения: 30.05.2023). — </w:t>
      </w:r>
      <w:proofErr w:type="gramStart"/>
      <w:r>
        <w:rPr>
          <w:rFonts w:ascii="Times New Roman" w:eastAsiaTheme="minorEastAsia" w:hAnsi="Times New Roman"/>
          <w:iCs/>
          <w:sz w:val="28"/>
          <w:szCs w:val="28"/>
          <w:lang w:eastAsia="ru-RU"/>
        </w:rPr>
        <w:t>Текст :</w:t>
      </w:r>
      <w:proofErr w:type="gramEnd"/>
      <w:r>
        <w:rPr>
          <w:rFonts w:ascii="Times New Roman" w:eastAsiaTheme="minorEastAsia" w:hAnsi="Times New Roman"/>
          <w:iCs/>
          <w:sz w:val="28"/>
          <w:szCs w:val="28"/>
          <w:lang w:eastAsia="ru-RU"/>
        </w:rPr>
        <w:t xml:space="preserve"> электронный.</w:t>
      </w:r>
    </w:p>
    <w:p w:rsidR="00F12C8F" w:rsidRDefault="00F12C8F" w:rsidP="00F12C8F">
      <w:pPr>
        <w:pStyle w:val="13"/>
        <w:spacing w:before="240" w:after="0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Дополнительная литература</w:t>
      </w:r>
    </w:p>
    <w:p w:rsidR="00F12C8F" w:rsidRDefault="00F12C8F" w:rsidP="00F12C8F">
      <w:pPr>
        <w:pStyle w:val="13"/>
        <w:numPr>
          <w:ilvl w:val="0"/>
          <w:numId w:val="40"/>
        </w:numPr>
        <w:rPr>
          <w:rFonts w:ascii="Times New Roman" w:hAnsi="Times New Roman"/>
        </w:rPr>
      </w:pPr>
      <w:r>
        <w:rPr>
          <w:rFonts w:ascii="Times New Roman" w:hAnsi="Times New Roman"/>
          <w:bCs/>
          <w:iCs/>
          <w:lang w:val="en-US" w:eastAsia="ru-RU"/>
        </w:rPr>
        <w:t xml:space="preserve">Saunders, </w:t>
      </w:r>
      <w:r>
        <w:rPr>
          <w:rFonts w:ascii="Times New Roman" w:hAnsi="Times New Roman"/>
          <w:bCs/>
          <w:iCs/>
          <w:lang w:eastAsia="ru-RU"/>
        </w:rPr>
        <w:t>А</w:t>
      </w:r>
      <w:r>
        <w:rPr>
          <w:rFonts w:ascii="Times New Roman" w:hAnsi="Times New Roman"/>
          <w:bCs/>
          <w:iCs/>
          <w:lang w:val="en-US" w:eastAsia="ru-RU"/>
        </w:rPr>
        <w:t xml:space="preserve">. Financial Institutions Management: A Risk Management Approach / Saunders А., Cornett M., </w:t>
      </w:r>
      <w:proofErr w:type="spellStart"/>
      <w:r>
        <w:rPr>
          <w:rFonts w:ascii="Times New Roman" w:hAnsi="Times New Roman"/>
          <w:bCs/>
          <w:iCs/>
          <w:lang w:val="en-US" w:eastAsia="ru-RU"/>
        </w:rPr>
        <w:t>Erhemjamts</w:t>
      </w:r>
      <w:proofErr w:type="spellEnd"/>
      <w:r>
        <w:rPr>
          <w:rFonts w:ascii="Times New Roman" w:hAnsi="Times New Roman"/>
          <w:bCs/>
          <w:iCs/>
          <w:lang w:val="en-US" w:eastAsia="ru-RU"/>
        </w:rPr>
        <w:t xml:space="preserve"> O.  – 9th edition. – New </w:t>
      </w:r>
      <w:proofErr w:type="gramStart"/>
      <w:r>
        <w:rPr>
          <w:rFonts w:ascii="Times New Roman" w:hAnsi="Times New Roman"/>
          <w:bCs/>
          <w:iCs/>
          <w:lang w:val="en-US" w:eastAsia="ru-RU"/>
        </w:rPr>
        <w:t xml:space="preserve">York </w:t>
      </w:r>
      <w:r w:rsidRPr="00F12C8F">
        <w:rPr>
          <w:rFonts w:ascii="Times New Roman" w:hAnsi="Times New Roman"/>
          <w:bCs/>
          <w:iCs/>
          <w:lang w:val="en-US" w:eastAsia="ru-RU"/>
        </w:rPr>
        <w:t>:</w:t>
      </w:r>
      <w:proofErr w:type="gramEnd"/>
      <w:r w:rsidRPr="00F12C8F">
        <w:rPr>
          <w:rFonts w:ascii="Times New Roman" w:hAnsi="Times New Roman"/>
          <w:bCs/>
          <w:iCs/>
          <w:lang w:val="en-US" w:eastAsia="ru-RU"/>
        </w:rPr>
        <w:t xml:space="preserve"> </w:t>
      </w:r>
      <w:r>
        <w:rPr>
          <w:rFonts w:ascii="Times New Roman" w:hAnsi="Times New Roman"/>
          <w:bCs/>
          <w:iCs/>
          <w:lang w:val="en-US" w:eastAsia="ru-RU"/>
        </w:rPr>
        <w:t>McGraw Hill</w:t>
      </w:r>
      <w:r w:rsidRPr="00F12C8F">
        <w:rPr>
          <w:rFonts w:ascii="Times New Roman" w:hAnsi="Times New Roman"/>
          <w:bCs/>
          <w:iCs/>
          <w:lang w:val="en-US" w:eastAsia="ru-RU"/>
        </w:rPr>
        <w:t xml:space="preserve">, 2018. – 960 </w:t>
      </w:r>
      <w:r>
        <w:rPr>
          <w:rFonts w:ascii="Times New Roman" w:hAnsi="Times New Roman"/>
          <w:bCs/>
          <w:iCs/>
          <w:lang w:val="en-US" w:eastAsia="ru-RU"/>
        </w:rPr>
        <w:t>p</w:t>
      </w:r>
      <w:r w:rsidRPr="00F12C8F">
        <w:rPr>
          <w:rFonts w:ascii="Times New Roman" w:hAnsi="Times New Roman"/>
          <w:bCs/>
          <w:iCs/>
          <w:lang w:val="en-US" w:eastAsia="ru-RU"/>
        </w:rPr>
        <w:t xml:space="preserve">. – </w:t>
      </w:r>
      <w:r w:rsidRPr="00F12C8F">
        <w:rPr>
          <w:rFonts w:ascii="Liberation Serif" w:hAnsi="Liberation Serif"/>
          <w:bCs/>
          <w:iCs/>
          <w:lang w:val="en-US" w:eastAsia="ru-RU"/>
        </w:rPr>
        <w:t xml:space="preserve">Debre Markos University. </w:t>
      </w:r>
      <w:proofErr w:type="spellStart"/>
      <w:r>
        <w:rPr>
          <w:rFonts w:ascii="Liberation Serif" w:hAnsi="Liberation Serif"/>
          <w:bCs/>
          <w:iCs/>
          <w:lang w:eastAsia="ru-RU"/>
        </w:rPr>
        <w:t>Academic</w:t>
      </w:r>
      <w:proofErr w:type="spellEnd"/>
      <w:r>
        <w:rPr>
          <w:rFonts w:ascii="Liberation Serif" w:hAnsi="Liberation Serif"/>
          <w:bCs/>
          <w:iCs/>
          <w:lang w:eastAsia="ru-RU"/>
        </w:rPr>
        <w:t xml:space="preserve"> </w:t>
      </w:r>
      <w:proofErr w:type="spellStart"/>
      <w:proofErr w:type="gramStart"/>
      <w:r>
        <w:rPr>
          <w:rFonts w:ascii="Liberation Serif" w:hAnsi="Liberation Serif"/>
          <w:bCs/>
          <w:iCs/>
          <w:lang w:eastAsia="ru-RU"/>
        </w:rPr>
        <w:t>Resource</w:t>
      </w:r>
      <w:proofErr w:type="spellEnd"/>
      <w:r>
        <w:rPr>
          <w:rFonts w:ascii="Liberation Serif" w:hAnsi="Liberation Serif"/>
          <w:bCs/>
          <w:iCs/>
          <w:lang w:eastAsia="ru-RU"/>
        </w:rPr>
        <w:t xml:space="preserve"> :</w:t>
      </w:r>
      <w:proofErr w:type="gramEnd"/>
      <w:r>
        <w:rPr>
          <w:rFonts w:ascii="Liberation Serif" w:hAnsi="Liberation Serif"/>
          <w:bCs/>
          <w:iCs/>
          <w:lang w:eastAsia="ru-RU"/>
        </w:rPr>
        <w:t xml:space="preserve"> [сайт]</w:t>
      </w:r>
      <w:r>
        <w:rPr>
          <w:rFonts w:ascii="Times New Roman" w:hAnsi="Times New Roman"/>
          <w:bCs/>
          <w:iCs/>
          <w:lang w:eastAsia="ru-RU"/>
        </w:rPr>
        <w:t>.</w:t>
      </w:r>
      <w:r>
        <w:rPr>
          <w:rFonts w:ascii="Times New Roman" w:eastAsiaTheme="minorHAnsi" w:hAnsi="Times New Roman"/>
          <w:bCs/>
          <w:iCs/>
          <w:color w:val="000000"/>
        </w:rPr>
        <w:t xml:space="preserve"> </w:t>
      </w:r>
      <w:r>
        <w:rPr>
          <w:rFonts w:ascii="Times New Roman" w:hAnsi="Times New Roman"/>
          <w:bCs/>
          <w:iCs/>
          <w:lang w:eastAsia="ru-RU"/>
        </w:rPr>
        <w:t>–  URL:</w:t>
      </w:r>
      <w:hyperlink r:id="rId27" w:history="1">
        <w:r>
          <w:rPr>
            <w:rStyle w:val="afc"/>
            <w:rFonts w:ascii="Times New Roman" w:hAnsi="Times New Roman"/>
            <w:bCs/>
            <w:iCs/>
            <w:color w:val="auto"/>
            <w:u w:val="none"/>
            <w:lang w:eastAsia="ru-RU"/>
          </w:rPr>
          <w:t>http://213.55.90.4/admin/home/Dmu%20Academic%20Resource//FBE/Accounting%20And%20Finace/2nd%20Year/Anthony%20Saunders_%20Marcia%20Mi</w:t>
        </w:r>
        <w:r>
          <w:rPr>
            <w:rStyle w:val="afc"/>
            <w:rFonts w:ascii="Times New Roman" w:hAnsi="Times New Roman"/>
            <w:bCs/>
            <w:iCs/>
            <w:color w:val="auto"/>
            <w:u w:val="none"/>
            <w:lang w:eastAsia="ru-RU"/>
          </w:rPr>
          <w:lastRenderedPageBreak/>
          <w:t>llon%20Cornett%20-%20Financial%20Institutions%20Management_%20A%20Risk%20Management%20Approach-McGraw-Hill%20Education%20%282017%29.pdf</w:t>
        </w:r>
      </w:hyperlink>
      <w:r>
        <w:rPr>
          <w:rFonts w:ascii="Times New Roman" w:hAnsi="Times New Roman"/>
          <w:bCs/>
          <w:iCs/>
          <w:lang w:eastAsia="ru-RU"/>
        </w:rPr>
        <w:t xml:space="preserve"> (дата обращения: 30.05.2023). – </w:t>
      </w:r>
      <w:proofErr w:type="gramStart"/>
      <w:r>
        <w:rPr>
          <w:rFonts w:ascii="Times New Roman" w:hAnsi="Times New Roman"/>
          <w:bCs/>
          <w:iCs/>
          <w:lang w:eastAsia="ru-RU"/>
        </w:rPr>
        <w:t>Текст :</w:t>
      </w:r>
      <w:proofErr w:type="gramEnd"/>
      <w:r>
        <w:rPr>
          <w:rFonts w:ascii="Times New Roman" w:hAnsi="Times New Roman"/>
          <w:bCs/>
          <w:iCs/>
          <w:lang w:eastAsia="ru-RU"/>
        </w:rPr>
        <w:t xml:space="preserve">  электронный.</w:t>
      </w:r>
    </w:p>
    <w:p w:rsidR="00F12C8F" w:rsidRDefault="00F12C8F" w:rsidP="00F12C8F">
      <w:pPr>
        <w:pStyle w:val="1"/>
        <w:spacing w:line="360" w:lineRule="auto"/>
        <w:ind w:firstLine="709"/>
        <w:jc w:val="both"/>
        <w:rPr>
          <w:rFonts w:ascii="Times New Roman" w:hAnsi="Times New Roman"/>
        </w:rPr>
      </w:pPr>
      <w:bookmarkStart w:id="28" w:name="_Toc1286012711"/>
      <w:r>
        <w:rPr>
          <w:rFonts w:ascii="Times New Roman" w:hAnsi="Times New Roman" w:cs="Times New Roman"/>
          <w:color w:val="auto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8"/>
    </w:p>
    <w:p w:rsidR="00F12C8F" w:rsidRDefault="00F12C8F" w:rsidP="00F12C8F">
      <w:pPr>
        <w:pStyle w:val="afa"/>
        <w:numPr>
          <w:ilvl w:val="0"/>
          <w:numId w:val="42"/>
        </w:numPr>
        <w:spacing w:line="360" w:lineRule="auto"/>
        <w:jc w:val="both"/>
      </w:pPr>
      <w:hyperlink r:id="rId28" w:history="1"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</w:rPr>
          <w:t>https://e.lanbook.com/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– электронно-библиотечная система издательства Лань</w:t>
      </w:r>
    </w:p>
    <w:p w:rsidR="00F12C8F" w:rsidRDefault="00F12C8F" w:rsidP="00F12C8F">
      <w:pPr>
        <w:pStyle w:val="afa"/>
        <w:numPr>
          <w:ilvl w:val="0"/>
          <w:numId w:val="42"/>
        </w:numPr>
        <w:spacing w:line="360" w:lineRule="auto"/>
        <w:jc w:val="both"/>
      </w:pPr>
      <w:hyperlink r:id="rId29" w:history="1"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</w:rPr>
          <w:t>http://znanium.com/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</w:rPr>
        <w:t>–</w:t>
      </w:r>
      <w:r>
        <w:rPr>
          <w:rStyle w:val="-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электронно-библиотечная система Znanium.com </w:t>
      </w:r>
    </w:p>
    <w:p w:rsidR="00F12C8F" w:rsidRDefault="00F12C8F" w:rsidP="00F12C8F">
      <w:pPr>
        <w:pStyle w:val="afa"/>
        <w:numPr>
          <w:ilvl w:val="0"/>
          <w:numId w:val="42"/>
        </w:numPr>
        <w:spacing w:line="360" w:lineRule="auto"/>
        <w:jc w:val="both"/>
      </w:pPr>
      <w:hyperlink r:id="rId30" w:history="1"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http</w:t>
        </w:r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://</w:t>
        </w:r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book</w:t>
        </w:r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>
        <w:rPr>
          <w:rFonts w:ascii="Times New Roman" w:hAnsi="Times New Roman"/>
        </w:rPr>
        <w:t>/</w:t>
      </w:r>
      <w:r>
        <w:rPr>
          <w:rStyle w:val="-"/>
        </w:rPr>
        <w:t xml:space="preserve"> </w:t>
      </w:r>
      <w:r>
        <w:rPr>
          <w:rFonts w:ascii="Times New Roman" w:hAnsi="Times New Roman"/>
        </w:rPr>
        <w:t>–</w:t>
      </w:r>
      <w:r>
        <w:rPr>
          <w:rStyle w:val="-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электронно-библиотечная система BOOK.RU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12C8F" w:rsidRDefault="00F12C8F" w:rsidP="00F12C8F">
      <w:pPr>
        <w:pStyle w:val="afa"/>
        <w:numPr>
          <w:ilvl w:val="0"/>
          <w:numId w:val="42"/>
        </w:numPr>
        <w:spacing w:line="360" w:lineRule="auto"/>
        <w:jc w:val="both"/>
      </w:pPr>
      <w:hyperlink r:id="rId31" w:history="1"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https</w:t>
        </w:r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://</w:t>
        </w:r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biblio</w:t>
        </w:r>
        <w:proofErr w:type="spellEnd"/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-</w:t>
        </w:r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online</w:t>
        </w:r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/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– </w:t>
      </w:r>
      <w:r>
        <w:rPr>
          <w:rFonts w:ascii="Times New Roman" w:hAnsi="Times New Roman"/>
          <w:color w:val="000000"/>
          <w:sz w:val="28"/>
          <w:szCs w:val="28"/>
        </w:rPr>
        <w:t>электронно-библиотечная система издательства «ЮРАЙТ»</w:t>
      </w:r>
    </w:p>
    <w:p w:rsidR="00F12C8F" w:rsidRDefault="00F12C8F" w:rsidP="00F12C8F">
      <w:pPr>
        <w:pStyle w:val="afa"/>
        <w:numPr>
          <w:ilvl w:val="0"/>
          <w:numId w:val="42"/>
        </w:numPr>
        <w:spacing w:line="360" w:lineRule="auto"/>
        <w:jc w:val="both"/>
      </w:pPr>
      <w:hyperlink r:id="rId32" w:history="1"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</w:rPr>
          <w:t>http://www.elibrary.ru/</w:t>
        </w:r>
      </w:hyperlink>
      <w:r>
        <w:rPr>
          <w:rFonts w:ascii="Times New Roman" w:hAnsi="Times New Roman"/>
          <w:sz w:val="28"/>
          <w:szCs w:val="28"/>
        </w:rPr>
        <w:t xml:space="preserve"> – научная электронная библиотека </w:t>
      </w:r>
      <w:r>
        <w:rPr>
          <w:rFonts w:ascii="Times New Roman" w:hAnsi="Times New Roman"/>
          <w:bCs/>
        </w:rPr>
        <w:t>eLIBRARY.RU</w:t>
      </w:r>
    </w:p>
    <w:p w:rsidR="00F12C8F" w:rsidRDefault="00F12C8F" w:rsidP="00F12C8F">
      <w:pPr>
        <w:pStyle w:val="afa"/>
        <w:numPr>
          <w:ilvl w:val="0"/>
          <w:numId w:val="42"/>
        </w:numPr>
        <w:spacing w:line="360" w:lineRule="auto"/>
        <w:jc w:val="both"/>
      </w:pPr>
      <w:hyperlink r:id="rId33" w:history="1"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</w:rPr>
          <w:t>http://elib.fa.ru/</w:t>
        </w:r>
      </w:hyperlink>
      <w:r>
        <w:rPr>
          <w:rFonts w:ascii="Times New Roman" w:hAnsi="Times New Roman"/>
        </w:rPr>
        <w:t xml:space="preserve"> – </w:t>
      </w:r>
      <w:r>
        <w:rPr>
          <w:rFonts w:ascii="Times New Roman" w:hAnsi="Times New Roman"/>
          <w:bCs/>
          <w:sz w:val="28"/>
          <w:szCs w:val="28"/>
        </w:rPr>
        <w:t>электронная библиотека Финансового университета (ЭБ)</w:t>
      </w:r>
    </w:p>
    <w:p w:rsidR="00F12C8F" w:rsidRDefault="00F12C8F" w:rsidP="00F12C8F">
      <w:pPr>
        <w:pStyle w:val="afa"/>
        <w:numPr>
          <w:ilvl w:val="0"/>
          <w:numId w:val="42"/>
        </w:numPr>
        <w:spacing w:line="360" w:lineRule="auto"/>
        <w:jc w:val="both"/>
        <w:rPr>
          <w:rFonts w:ascii="Times New Roman" w:hAnsi="Times New Roman"/>
        </w:rPr>
      </w:pPr>
      <w:hyperlink r:id="rId34" w:history="1">
        <w:r>
          <w:rPr>
            <w:rStyle w:val="afc"/>
            <w:rFonts w:ascii="Times New Roman" w:hAnsi="Times New Roman"/>
            <w:color w:val="auto"/>
            <w:sz w:val="28"/>
            <w:szCs w:val="28"/>
            <w:u w:val="none"/>
          </w:rPr>
          <w:t>http://diss.rsl.ru/</w:t>
        </w:r>
      </w:hyperlink>
      <w:r>
        <w:rPr>
          <w:rFonts w:ascii="Times New Roman" w:hAnsi="Times New Roman"/>
          <w:bCs/>
          <w:sz w:val="28"/>
          <w:szCs w:val="28"/>
        </w:rPr>
        <w:t xml:space="preserve"> – электронная библиотека диссертаций Российской государственной библиотеки (ЭБД РГБ)</w:t>
      </w:r>
    </w:p>
    <w:p w:rsidR="00F12C8F" w:rsidRDefault="00F12C8F" w:rsidP="00F12C8F">
      <w:pPr>
        <w:pStyle w:val="1"/>
        <w:spacing w:line="360" w:lineRule="auto"/>
        <w:ind w:firstLine="709"/>
        <w:jc w:val="both"/>
        <w:rPr>
          <w:rFonts w:ascii="Times New Roman" w:hAnsi="Times New Roman"/>
        </w:rPr>
      </w:pPr>
      <w:bookmarkStart w:id="29" w:name="_Toc500600277"/>
      <w:bookmarkStart w:id="30" w:name="_Toc128601272"/>
      <w:r>
        <w:rPr>
          <w:rFonts w:ascii="Times New Roman" w:hAnsi="Times New Roman" w:cs="Times New Roman"/>
          <w:color w:val="auto"/>
        </w:rPr>
        <w:t>10. Методические указания для обучающихся по освоению дисциплины</w:t>
      </w:r>
      <w:bookmarkEnd w:id="29"/>
      <w:bookmarkEnd w:id="30"/>
    </w:p>
    <w:p w:rsidR="00F12C8F" w:rsidRPr="00F12C8F" w:rsidRDefault="00F12C8F" w:rsidP="00F12C8F">
      <w:pPr>
        <w:pStyle w:val="10"/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F12C8F" w:rsidRDefault="00F12C8F" w:rsidP="00F12C8F">
      <w:pPr>
        <w:pStyle w:val="1"/>
        <w:spacing w:before="0" w:line="360" w:lineRule="auto"/>
        <w:ind w:firstLine="709"/>
        <w:jc w:val="both"/>
        <w:rPr>
          <w:rFonts w:ascii="Times New Roman" w:hAnsi="Times New Roman"/>
        </w:rPr>
      </w:pPr>
      <w:bookmarkStart w:id="31" w:name="_Toc500600278"/>
      <w:bookmarkStart w:id="32" w:name="_Toc128601273"/>
      <w:r>
        <w:rPr>
          <w:rFonts w:ascii="Times New Roman" w:hAnsi="Times New Roman" w:cs="Times New Roman"/>
          <w:color w:val="auto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1"/>
      <w:bookmarkEnd w:id="32"/>
    </w:p>
    <w:p w:rsidR="00F12C8F" w:rsidRDefault="00F12C8F" w:rsidP="00F12C8F">
      <w:pPr>
        <w:pStyle w:val="10"/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A"/>
          <w:sz w:val="28"/>
          <w:szCs w:val="28"/>
        </w:rPr>
        <w:t>11.1. Комплект лицензионного программного обеспечения программного обеспечения:</w:t>
      </w:r>
    </w:p>
    <w:p w:rsidR="00F12C8F" w:rsidRDefault="00F12C8F" w:rsidP="00F12C8F">
      <w:pPr>
        <w:pStyle w:val="afa"/>
        <w:numPr>
          <w:ilvl w:val="0"/>
          <w:numId w:val="44"/>
        </w:numPr>
        <w:spacing w:line="36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Пакет программ MS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Office</w:t>
      </w:r>
      <w:proofErr w:type="spellEnd"/>
    </w:p>
    <w:p w:rsidR="00F12C8F" w:rsidRDefault="00F12C8F" w:rsidP="00F12C8F">
      <w:pPr>
        <w:pStyle w:val="afa"/>
        <w:numPr>
          <w:ilvl w:val="0"/>
          <w:numId w:val="44"/>
        </w:numPr>
        <w:spacing w:line="36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Ресурсы сети Интернет</w:t>
      </w:r>
    </w:p>
    <w:p w:rsidR="00F12C8F" w:rsidRDefault="00F12C8F" w:rsidP="00F12C8F">
      <w:pPr>
        <w:pStyle w:val="afa"/>
        <w:numPr>
          <w:ilvl w:val="0"/>
          <w:numId w:val="44"/>
        </w:numPr>
        <w:spacing w:line="36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 xml:space="preserve">Антивирус </w:t>
      </w:r>
      <w:r>
        <w:rPr>
          <w:rFonts w:ascii="Times New Roman" w:hAnsi="Times New Roman"/>
          <w:bCs/>
          <w:sz w:val="28"/>
          <w:szCs w:val="28"/>
          <w:lang w:val="en-US"/>
        </w:rPr>
        <w:t>Kaspersky</w:t>
      </w:r>
    </w:p>
    <w:p w:rsidR="00F12C8F" w:rsidRDefault="00F12C8F" w:rsidP="00F12C8F">
      <w:pPr>
        <w:pStyle w:val="afa"/>
        <w:spacing w:line="360" w:lineRule="auto"/>
        <w:ind w:left="360"/>
        <w:jc w:val="both"/>
        <w:rPr>
          <w:rFonts w:ascii="Times New Roman" w:hAnsi="Times New Roman"/>
          <w:b/>
          <w:bCs/>
          <w:color w:val="00000A"/>
          <w:sz w:val="28"/>
          <w:szCs w:val="28"/>
        </w:rPr>
      </w:pPr>
    </w:p>
    <w:p w:rsidR="00F12C8F" w:rsidRDefault="00F12C8F" w:rsidP="00F12C8F">
      <w:pPr>
        <w:pStyle w:val="afa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A"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F12C8F" w:rsidRDefault="00F12C8F" w:rsidP="00F12C8F">
      <w:pPr>
        <w:pStyle w:val="afa"/>
        <w:numPr>
          <w:ilvl w:val="0"/>
          <w:numId w:val="4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Информационно-правовая система «Гарант» или «Консультант» </w:t>
      </w:r>
    </w:p>
    <w:p w:rsidR="00F12C8F" w:rsidRDefault="00F12C8F" w:rsidP="00F12C8F">
      <w:pPr>
        <w:pStyle w:val="10"/>
        <w:ind w:left="360"/>
        <w:rPr>
          <w:rFonts w:ascii="Times New Roman" w:eastAsia="Calibri" w:hAnsi="Times New Roman"/>
          <w:b/>
          <w:sz w:val="28"/>
          <w:szCs w:val="28"/>
        </w:rPr>
      </w:pPr>
    </w:p>
    <w:p w:rsidR="00F12C8F" w:rsidRDefault="00F12C8F" w:rsidP="00F12C8F">
      <w:pPr>
        <w:pStyle w:val="10"/>
        <w:ind w:left="360"/>
        <w:rPr>
          <w:rFonts w:ascii="Times New Roman" w:hAnsi="Times New Roman"/>
        </w:rPr>
      </w:pPr>
      <w:r>
        <w:rPr>
          <w:rFonts w:ascii="Times New Roman" w:eastAsia="Calibri" w:hAnsi="Times New Roman"/>
          <w:b/>
          <w:sz w:val="28"/>
          <w:szCs w:val="28"/>
        </w:rPr>
        <w:t>11.3. Сертифицированные программные и аппаратные средства защиты информации</w:t>
      </w:r>
      <w:bookmarkStart w:id="33" w:name="_Toc28560403"/>
      <w:r>
        <w:rPr>
          <w:rFonts w:ascii="Times New Roman" w:eastAsia="Calibri" w:hAnsi="Times New Roman"/>
          <w:sz w:val="28"/>
          <w:szCs w:val="28"/>
        </w:rPr>
        <w:t xml:space="preserve"> не используются</w:t>
      </w:r>
      <w:bookmarkEnd w:id="33"/>
    </w:p>
    <w:p w:rsidR="00F12C8F" w:rsidRDefault="00F12C8F" w:rsidP="00F12C8F">
      <w:pPr>
        <w:pStyle w:val="afa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12C8F" w:rsidRDefault="00F12C8F" w:rsidP="00F12C8F">
      <w:pPr>
        <w:pStyle w:val="1"/>
        <w:spacing w:before="0" w:line="360" w:lineRule="auto"/>
        <w:ind w:firstLine="709"/>
        <w:jc w:val="both"/>
        <w:rPr>
          <w:rFonts w:ascii="Times New Roman" w:hAnsi="Times New Roman"/>
        </w:rPr>
      </w:pPr>
      <w:bookmarkStart w:id="34" w:name="_Toc500600279"/>
      <w:bookmarkStart w:id="35" w:name="_Toc128601274"/>
      <w:r>
        <w:rPr>
          <w:rFonts w:ascii="Times New Roman" w:hAnsi="Times New Roman" w:cs="Times New Roman"/>
          <w:color w:val="auto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4"/>
      <w:bookmarkEnd w:id="35"/>
    </w:p>
    <w:p w:rsidR="00F12C8F" w:rsidRDefault="00F12C8F" w:rsidP="00F12C8F">
      <w:pPr>
        <w:pStyle w:val="10"/>
        <w:spacing w:before="240"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Для проведения лекций и практических занятий необходимо</w:t>
      </w:r>
    </w:p>
    <w:p w:rsidR="00F12C8F" w:rsidRDefault="00F12C8F" w:rsidP="00F12C8F">
      <w:pPr>
        <w:pStyle w:val="afa"/>
        <w:numPr>
          <w:ilvl w:val="0"/>
          <w:numId w:val="44"/>
        </w:numPr>
        <w:spacing w:line="36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Комплект электронных презентаций (слайдов)</w:t>
      </w:r>
    </w:p>
    <w:p w:rsidR="00F12C8F" w:rsidRDefault="00F12C8F" w:rsidP="00F12C8F">
      <w:pPr>
        <w:pStyle w:val="afa"/>
        <w:numPr>
          <w:ilvl w:val="0"/>
          <w:numId w:val="44"/>
        </w:numPr>
        <w:spacing w:line="36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Аудитория, оборудованная системами дистанционного проектирования</w:t>
      </w:r>
    </w:p>
    <w:p w:rsidR="00F12C8F" w:rsidRDefault="00F12C8F" w:rsidP="00F12C8F">
      <w:pPr>
        <w:pStyle w:val="10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F12C8F" w:rsidSect="00F12C8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4CC4" w:rsidRDefault="003C4CC4" w:rsidP="00F12C8F">
      <w:r>
        <w:separator/>
      </w:r>
    </w:p>
  </w:endnote>
  <w:endnote w:type="continuationSeparator" w:id="0">
    <w:p w:rsidR="003C4CC4" w:rsidRDefault="003C4CC4" w:rsidP="00F12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PT Astra Serif"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6126383"/>
      <w:docPartObj>
        <w:docPartGallery w:val="Page Numbers (Bottom of Page)"/>
        <w:docPartUnique/>
      </w:docPartObj>
    </w:sdtPr>
    <w:sdtContent>
      <w:p w:rsidR="00F12C8F" w:rsidRDefault="00F12C8F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12C8F" w:rsidRDefault="00F12C8F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2C8F" w:rsidRDefault="00F12C8F">
    <w:pPr>
      <w:pStyle w:val="af5"/>
      <w:jc w:val="center"/>
    </w:pPr>
  </w:p>
  <w:p w:rsidR="00F12C8F" w:rsidRDefault="00F12C8F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4CC4" w:rsidRDefault="003C4CC4" w:rsidP="00F12C8F">
      <w:r>
        <w:separator/>
      </w:r>
    </w:p>
  </w:footnote>
  <w:footnote w:type="continuationSeparator" w:id="0">
    <w:p w:rsidR="003C4CC4" w:rsidRDefault="003C4CC4" w:rsidP="00F12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E21DE"/>
    <w:multiLevelType w:val="multilevel"/>
    <w:tmpl w:val="D07EE7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AC85C58"/>
    <w:multiLevelType w:val="multilevel"/>
    <w:tmpl w:val="D48A33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683195"/>
    <w:multiLevelType w:val="multilevel"/>
    <w:tmpl w:val="B20E37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2203BB"/>
    <w:multiLevelType w:val="multilevel"/>
    <w:tmpl w:val="63542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6A54FEC"/>
    <w:multiLevelType w:val="multilevel"/>
    <w:tmpl w:val="B05E90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291004DF"/>
    <w:multiLevelType w:val="multilevel"/>
    <w:tmpl w:val="293083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2B673A1B"/>
    <w:multiLevelType w:val="multilevel"/>
    <w:tmpl w:val="DA382C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31885EAF"/>
    <w:multiLevelType w:val="multilevel"/>
    <w:tmpl w:val="96920A9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334A5B13"/>
    <w:multiLevelType w:val="multilevel"/>
    <w:tmpl w:val="4B1AAF7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38513CAD"/>
    <w:multiLevelType w:val="multilevel"/>
    <w:tmpl w:val="115C5AE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3CED172C"/>
    <w:multiLevelType w:val="multilevel"/>
    <w:tmpl w:val="6F6AD6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F607A0B"/>
    <w:multiLevelType w:val="multilevel"/>
    <w:tmpl w:val="AE3A889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FD2167F"/>
    <w:multiLevelType w:val="multilevel"/>
    <w:tmpl w:val="70E446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27F5365"/>
    <w:multiLevelType w:val="multilevel"/>
    <w:tmpl w:val="24C876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43375640"/>
    <w:multiLevelType w:val="multilevel"/>
    <w:tmpl w:val="5CAA76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395720E"/>
    <w:multiLevelType w:val="multilevel"/>
    <w:tmpl w:val="C1102B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44AB05F2"/>
    <w:multiLevelType w:val="multilevel"/>
    <w:tmpl w:val="582869F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4D4760B7"/>
    <w:multiLevelType w:val="multilevel"/>
    <w:tmpl w:val="13ACF54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B9A68AE"/>
    <w:multiLevelType w:val="multilevel"/>
    <w:tmpl w:val="6A9078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1BF1BB0"/>
    <w:multiLevelType w:val="multilevel"/>
    <w:tmpl w:val="A4B649B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6C930DEE"/>
    <w:multiLevelType w:val="multilevel"/>
    <w:tmpl w:val="3EEEA0B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6D813A17"/>
    <w:multiLevelType w:val="multilevel"/>
    <w:tmpl w:val="8A0EC6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6E185AE1"/>
    <w:multiLevelType w:val="multilevel"/>
    <w:tmpl w:val="A1BC52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</w:num>
  <w:num w:numId="44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18"/>
  </w:num>
  <w:num w:numId="46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C8F"/>
    <w:rsid w:val="00004C89"/>
    <w:rsid w:val="003C4CC4"/>
    <w:rsid w:val="00F1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BCAA4"/>
  <w15:chartTrackingRefBased/>
  <w15:docId w15:val="{B3B4F066-D584-44C0-AA1D-429E96815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2C8F"/>
    <w:pPr>
      <w:suppressAutoHyphens/>
      <w:spacing w:after="0" w:line="240" w:lineRule="auto"/>
    </w:pPr>
  </w:style>
  <w:style w:type="paragraph" w:styleId="1">
    <w:name w:val="heading 1"/>
    <w:basedOn w:val="10"/>
    <w:next w:val="10"/>
    <w:link w:val="11"/>
    <w:uiPriority w:val="9"/>
    <w:qFormat/>
    <w:rsid w:val="00F12C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10"/>
    <w:next w:val="10"/>
    <w:link w:val="20"/>
    <w:uiPriority w:val="9"/>
    <w:semiHidden/>
    <w:unhideWhenUsed/>
    <w:qFormat/>
    <w:rsid w:val="00F12C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2C8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"/>
    <w:qFormat/>
    <w:rsid w:val="00F12C8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F12C8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F12C8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3">
    <w:name w:val="Body Text"/>
    <w:basedOn w:val="10"/>
    <w:link w:val="12"/>
    <w:uiPriority w:val="99"/>
    <w:semiHidden/>
    <w:unhideWhenUsed/>
    <w:rsid w:val="00F12C8F"/>
    <w:pPr>
      <w:spacing w:after="120"/>
    </w:pPr>
  </w:style>
  <w:style w:type="character" w:customStyle="1" w:styleId="a4">
    <w:name w:val="Основной текст Знак"/>
    <w:basedOn w:val="a0"/>
    <w:uiPriority w:val="99"/>
    <w:semiHidden/>
    <w:qFormat/>
    <w:rsid w:val="00F12C8F"/>
  </w:style>
  <w:style w:type="paragraph" w:styleId="a5">
    <w:name w:val="List"/>
    <w:basedOn w:val="a3"/>
    <w:uiPriority w:val="99"/>
    <w:semiHidden/>
    <w:unhideWhenUsed/>
    <w:qFormat/>
    <w:rsid w:val="00F12C8F"/>
    <w:rPr>
      <w:rFonts w:ascii="PT Astra Serif" w:hAnsi="PT Astra Serif" w:cs="Noto Sans Devanagari"/>
    </w:rPr>
  </w:style>
  <w:style w:type="paragraph" w:customStyle="1" w:styleId="10">
    <w:name w:val="Обычный1"/>
    <w:uiPriority w:val="99"/>
    <w:qFormat/>
    <w:rsid w:val="00F12C8F"/>
    <w:pPr>
      <w:suppressAutoHyphens/>
      <w:spacing w:after="200" w:line="276" w:lineRule="auto"/>
    </w:pPr>
    <w:rPr>
      <w:rFonts w:eastAsia="DejaVu Sans" w:cs="Calibri"/>
    </w:rPr>
  </w:style>
  <w:style w:type="paragraph" w:styleId="a6">
    <w:name w:val="TOC Heading"/>
    <w:basedOn w:val="1"/>
    <w:next w:val="10"/>
    <w:uiPriority w:val="39"/>
    <w:semiHidden/>
    <w:unhideWhenUsed/>
    <w:qFormat/>
    <w:rsid w:val="00F12C8F"/>
  </w:style>
  <w:style w:type="paragraph" w:customStyle="1" w:styleId="Default">
    <w:name w:val="Default"/>
    <w:uiPriority w:val="99"/>
    <w:qFormat/>
    <w:rsid w:val="00F12C8F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odyText21">
    <w:name w:val="Body Text 21"/>
    <w:basedOn w:val="10"/>
    <w:uiPriority w:val="99"/>
    <w:qFormat/>
    <w:rsid w:val="00F12C8F"/>
    <w:pPr>
      <w:spacing w:after="120" w:line="360" w:lineRule="auto"/>
      <w:ind w:firstLine="454"/>
      <w:jc w:val="both"/>
    </w:pPr>
    <w:rPr>
      <w:sz w:val="28"/>
      <w:szCs w:val="20"/>
    </w:rPr>
  </w:style>
  <w:style w:type="paragraph" w:customStyle="1" w:styleId="13">
    <w:name w:val="Текст сноски Знак1"/>
    <w:basedOn w:val="10"/>
    <w:uiPriority w:val="99"/>
    <w:qFormat/>
    <w:rsid w:val="00F12C8F"/>
    <w:pPr>
      <w:widowControl w:val="0"/>
      <w:spacing w:line="360" w:lineRule="auto"/>
      <w:ind w:firstLine="709"/>
      <w:jc w:val="both"/>
    </w:pPr>
    <w:rPr>
      <w:rFonts w:eastAsiaTheme="minorEastAsia"/>
      <w:sz w:val="28"/>
      <w:szCs w:val="28"/>
    </w:rPr>
  </w:style>
  <w:style w:type="paragraph" w:customStyle="1" w:styleId="Style14">
    <w:name w:val="Style14"/>
    <w:basedOn w:val="10"/>
    <w:uiPriority w:val="99"/>
    <w:qFormat/>
    <w:rsid w:val="00F12C8F"/>
    <w:pPr>
      <w:widowControl w:val="0"/>
      <w:spacing w:line="322" w:lineRule="exact"/>
    </w:pPr>
    <w:rPr>
      <w:rFonts w:eastAsiaTheme="minorEastAsia"/>
    </w:rPr>
  </w:style>
  <w:style w:type="paragraph" w:customStyle="1" w:styleId="Style11">
    <w:name w:val="Style11"/>
    <w:basedOn w:val="10"/>
    <w:uiPriority w:val="99"/>
    <w:qFormat/>
    <w:rsid w:val="00F12C8F"/>
    <w:pPr>
      <w:widowControl w:val="0"/>
      <w:spacing w:line="326" w:lineRule="exact"/>
      <w:jc w:val="center"/>
    </w:pPr>
    <w:rPr>
      <w:rFonts w:eastAsiaTheme="minorEastAsia"/>
    </w:rPr>
  </w:style>
  <w:style w:type="paragraph" w:customStyle="1" w:styleId="Style7">
    <w:name w:val="Style7"/>
    <w:basedOn w:val="10"/>
    <w:uiPriority w:val="99"/>
    <w:qFormat/>
    <w:rsid w:val="00F12C8F"/>
    <w:pPr>
      <w:widowControl w:val="0"/>
    </w:pPr>
    <w:rPr>
      <w:rFonts w:eastAsiaTheme="minorEastAsia"/>
    </w:rPr>
  </w:style>
  <w:style w:type="paragraph" w:customStyle="1" w:styleId="ConsPlusTitle">
    <w:name w:val="ConsPlusTitle"/>
    <w:uiPriority w:val="99"/>
    <w:qFormat/>
    <w:rsid w:val="00F12C8F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5">
    <w:name w:val="Стиль Основной текст + 15 пт"/>
    <w:basedOn w:val="a3"/>
    <w:uiPriority w:val="99"/>
    <w:qFormat/>
    <w:rsid w:val="00F12C8F"/>
    <w:pPr>
      <w:spacing w:after="0" w:line="360" w:lineRule="auto"/>
    </w:pPr>
    <w:rPr>
      <w:sz w:val="28"/>
    </w:rPr>
  </w:style>
  <w:style w:type="paragraph" w:customStyle="1" w:styleId="a7">
    <w:name w:val="Верхний и нижний колонтитулы"/>
    <w:basedOn w:val="10"/>
    <w:uiPriority w:val="99"/>
    <w:qFormat/>
    <w:rsid w:val="00F12C8F"/>
  </w:style>
  <w:style w:type="character" w:customStyle="1" w:styleId="a8">
    <w:name w:val="Текст выноски Знак"/>
    <w:basedOn w:val="a0"/>
    <w:uiPriority w:val="99"/>
    <w:semiHidden/>
    <w:qFormat/>
    <w:rsid w:val="00F12C8F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a9">
    <w:name w:val="Абзац списка Знак"/>
    <w:uiPriority w:val="34"/>
    <w:qFormat/>
    <w:locked/>
    <w:rsid w:val="00F12C8F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FontStyle35">
    <w:name w:val="Font Style35"/>
    <w:basedOn w:val="a0"/>
    <w:uiPriority w:val="99"/>
    <w:qFormat/>
    <w:rsid w:val="00F12C8F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21">
    <w:name w:val="Стиль2 Знак"/>
    <w:basedOn w:val="a0"/>
    <w:qFormat/>
    <w:rsid w:val="00F12C8F"/>
    <w:rPr>
      <w:rFonts w:ascii="Times New Roman" w:eastAsiaTheme="minorEastAsia" w:hAnsi="Times New Roman" w:cs="Times New Roman" w:hint="default"/>
      <w:sz w:val="28"/>
      <w:szCs w:val="28"/>
      <w:lang w:eastAsia="ru-RU"/>
    </w:rPr>
  </w:style>
  <w:style w:type="character" w:customStyle="1" w:styleId="-">
    <w:name w:val="Интернет-ссылка"/>
    <w:basedOn w:val="a0"/>
    <w:uiPriority w:val="99"/>
    <w:rsid w:val="00F12C8F"/>
    <w:rPr>
      <w:color w:val="0563C1" w:themeColor="hyperlink"/>
      <w:u w:val="single"/>
    </w:rPr>
  </w:style>
  <w:style w:type="character" w:customStyle="1" w:styleId="FontStyle29">
    <w:name w:val="Font Style29"/>
    <w:basedOn w:val="a0"/>
    <w:uiPriority w:val="99"/>
    <w:qFormat/>
    <w:rsid w:val="00F12C8F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a">
    <w:name w:val="Заголовок Знак"/>
    <w:basedOn w:val="a0"/>
    <w:qFormat/>
    <w:rsid w:val="00F12C8F"/>
    <w:rPr>
      <w:rFonts w:ascii="Times New Roman" w:eastAsia="Times New Roman" w:hAnsi="Times New Roman" w:cs="Times New Roman" w:hint="default"/>
      <w:b/>
      <w:bCs w:val="0"/>
      <w:sz w:val="28"/>
      <w:szCs w:val="20"/>
      <w:lang w:eastAsia="ru-RU"/>
    </w:rPr>
  </w:style>
  <w:style w:type="character" w:customStyle="1" w:styleId="ab">
    <w:name w:val="Посещённая гиперссылка"/>
    <w:basedOn w:val="a0"/>
    <w:uiPriority w:val="99"/>
    <w:semiHidden/>
    <w:rsid w:val="00F12C8F"/>
    <w:rPr>
      <w:color w:val="954F72" w:themeColor="followedHyperlink"/>
      <w:u w:val="single"/>
    </w:rPr>
  </w:style>
  <w:style w:type="character" w:customStyle="1" w:styleId="ac">
    <w:name w:val="Текст сноски Знак"/>
    <w:basedOn w:val="a0"/>
    <w:uiPriority w:val="99"/>
    <w:semiHidden/>
    <w:qFormat/>
    <w:rsid w:val="00F12C8F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ad">
    <w:name w:val="Привязка сноски"/>
    <w:rsid w:val="00F12C8F"/>
    <w:rPr>
      <w:vertAlign w:val="superscript"/>
    </w:rPr>
  </w:style>
  <w:style w:type="character" w:customStyle="1" w:styleId="FootnoteCharacters">
    <w:name w:val="Footnote Characters"/>
    <w:qFormat/>
    <w:rsid w:val="00F12C8F"/>
    <w:rPr>
      <w:vertAlign w:val="superscript"/>
    </w:rPr>
  </w:style>
  <w:style w:type="character" w:customStyle="1" w:styleId="22">
    <w:name w:val="Текст сноски Знак2"/>
    <w:qFormat/>
    <w:locked/>
    <w:rsid w:val="00F12C8F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blk">
    <w:name w:val="blk"/>
    <w:basedOn w:val="a0"/>
    <w:qFormat/>
    <w:rsid w:val="00F12C8F"/>
  </w:style>
  <w:style w:type="character" w:customStyle="1" w:styleId="nobr">
    <w:name w:val="nobr"/>
    <w:basedOn w:val="a0"/>
    <w:qFormat/>
    <w:rsid w:val="00F12C8F"/>
  </w:style>
  <w:style w:type="character" w:customStyle="1" w:styleId="rrs">
    <w:name w:val="r_rs"/>
    <w:basedOn w:val="a0"/>
    <w:qFormat/>
    <w:rsid w:val="00F12C8F"/>
  </w:style>
  <w:style w:type="character" w:customStyle="1" w:styleId="a-size-extra-large">
    <w:name w:val="a-size-extra-large"/>
    <w:basedOn w:val="a0"/>
    <w:qFormat/>
    <w:rsid w:val="00F12C8F"/>
  </w:style>
  <w:style w:type="character" w:customStyle="1" w:styleId="a-size-large">
    <w:name w:val="a-size-large"/>
    <w:basedOn w:val="a0"/>
    <w:qFormat/>
    <w:rsid w:val="00F12C8F"/>
  </w:style>
  <w:style w:type="character" w:customStyle="1" w:styleId="150">
    <w:name w:val="Стиль Основной текст + 15 пт Знак"/>
    <w:qFormat/>
    <w:locked/>
    <w:rsid w:val="00F12C8F"/>
    <w:rPr>
      <w:rFonts w:ascii="Times New Roman" w:eastAsia="Times New Roman" w:hAnsi="Times New Roman" w:cs="Times New Roman" w:hint="default"/>
      <w:sz w:val="28"/>
      <w:szCs w:val="24"/>
      <w:lang w:eastAsia="ru-RU"/>
    </w:rPr>
  </w:style>
  <w:style w:type="character" w:customStyle="1" w:styleId="ae">
    <w:name w:val="Верхний колонтитул Знак"/>
    <w:basedOn w:val="a0"/>
    <w:uiPriority w:val="99"/>
    <w:qFormat/>
    <w:rsid w:val="00F12C8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uiPriority w:val="99"/>
    <w:qFormat/>
    <w:rsid w:val="00F12C8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af0">
    <w:name w:val="Ссылка указателя"/>
    <w:qFormat/>
    <w:rsid w:val="00F12C8F"/>
  </w:style>
  <w:style w:type="character" w:customStyle="1" w:styleId="af1">
    <w:name w:val="Символ нумерации"/>
    <w:qFormat/>
    <w:rsid w:val="00F12C8F"/>
  </w:style>
  <w:style w:type="paragraph" w:styleId="af2">
    <w:name w:val="Title"/>
    <w:basedOn w:val="10"/>
    <w:next w:val="a3"/>
    <w:link w:val="14"/>
    <w:qFormat/>
    <w:rsid w:val="00F12C8F"/>
    <w:pPr>
      <w:jc w:val="center"/>
    </w:pPr>
    <w:rPr>
      <w:b/>
      <w:sz w:val="28"/>
      <w:szCs w:val="20"/>
    </w:rPr>
  </w:style>
  <w:style w:type="character" w:customStyle="1" w:styleId="14">
    <w:name w:val="Заголовок Знак1"/>
    <w:basedOn w:val="a0"/>
    <w:link w:val="af2"/>
    <w:rsid w:val="00F12C8F"/>
    <w:rPr>
      <w:rFonts w:eastAsia="DejaVu Sans" w:cs="Calibri"/>
      <w:b/>
      <w:sz w:val="28"/>
      <w:szCs w:val="20"/>
    </w:rPr>
  </w:style>
  <w:style w:type="character" w:customStyle="1" w:styleId="12">
    <w:name w:val="Основной текст Знак1"/>
    <w:basedOn w:val="a0"/>
    <w:link w:val="a3"/>
    <w:uiPriority w:val="99"/>
    <w:semiHidden/>
    <w:locked/>
    <w:rsid w:val="00F12C8F"/>
    <w:rPr>
      <w:rFonts w:eastAsia="DejaVu Sans" w:cs="Calibri"/>
    </w:rPr>
  </w:style>
  <w:style w:type="paragraph" w:styleId="af3">
    <w:name w:val="Balloon Text"/>
    <w:basedOn w:val="10"/>
    <w:link w:val="16"/>
    <w:uiPriority w:val="99"/>
    <w:semiHidden/>
    <w:unhideWhenUsed/>
    <w:qFormat/>
    <w:rsid w:val="00F12C8F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f3"/>
    <w:uiPriority w:val="99"/>
    <w:semiHidden/>
    <w:rsid w:val="00F12C8F"/>
    <w:rPr>
      <w:rFonts w:ascii="Tahoma" w:eastAsia="DejaVu Sans" w:hAnsi="Tahoma" w:cs="Tahoma"/>
      <w:sz w:val="16"/>
      <w:szCs w:val="16"/>
    </w:rPr>
  </w:style>
  <w:style w:type="character" w:customStyle="1" w:styleId="3">
    <w:name w:val="Текст сноски Знак3"/>
    <w:basedOn w:val="a0"/>
    <w:uiPriority w:val="99"/>
    <w:semiHidden/>
    <w:rsid w:val="00F12C8F"/>
    <w:rPr>
      <w:sz w:val="20"/>
      <w:szCs w:val="20"/>
    </w:rPr>
  </w:style>
  <w:style w:type="paragraph" w:styleId="af4">
    <w:name w:val="header"/>
    <w:basedOn w:val="10"/>
    <w:link w:val="17"/>
    <w:uiPriority w:val="99"/>
    <w:unhideWhenUsed/>
    <w:rsid w:val="00F12C8F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4"/>
    <w:uiPriority w:val="99"/>
    <w:rsid w:val="00F12C8F"/>
    <w:rPr>
      <w:rFonts w:eastAsia="DejaVu Sans" w:cs="Calibri"/>
    </w:rPr>
  </w:style>
  <w:style w:type="paragraph" w:styleId="af5">
    <w:name w:val="footer"/>
    <w:basedOn w:val="10"/>
    <w:link w:val="18"/>
    <w:uiPriority w:val="99"/>
    <w:unhideWhenUsed/>
    <w:rsid w:val="00F12C8F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0"/>
    <w:link w:val="af5"/>
    <w:uiPriority w:val="99"/>
    <w:rsid w:val="00F12C8F"/>
    <w:rPr>
      <w:rFonts w:eastAsia="DejaVu Sans" w:cs="Calibri"/>
    </w:rPr>
  </w:style>
  <w:style w:type="table" w:styleId="af6">
    <w:name w:val="Table Grid"/>
    <w:basedOn w:val="a1"/>
    <w:uiPriority w:val="39"/>
    <w:rsid w:val="00F12C8F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9">
    <w:name w:val="index 1"/>
    <w:basedOn w:val="a"/>
    <w:next w:val="a"/>
    <w:autoRedefine/>
    <w:uiPriority w:val="99"/>
    <w:semiHidden/>
    <w:unhideWhenUsed/>
    <w:rsid w:val="00F12C8F"/>
    <w:pPr>
      <w:ind w:left="220" w:hanging="220"/>
    </w:pPr>
  </w:style>
  <w:style w:type="paragraph" w:styleId="1a">
    <w:name w:val="toc 1"/>
    <w:basedOn w:val="10"/>
    <w:next w:val="10"/>
    <w:autoRedefine/>
    <w:uiPriority w:val="39"/>
    <w:semiHidden/>
    <w:unhideWhenUsed/>
    <w:qFormat/>
    <w:rsid w:val="00F12C8F"/>
    <w:pPr>
      <w:spacing w:after="100"/>
    </w:pPr>
  </w:style>
  <w:style w:type="paragraph" w:styleId="23">
    <w:name w:val="toc 2"/>
    <w:basedOn w:val="10"/>
    <w:next w:val="10"/>
    <w:autoRedefine/>
    <w:uiPriority w:val="39"/>
    <w:semiHidden/>
    <w:unhideWhenUsed/>
    <w:qFormat/>
    <w:rsid w:val="00F12C8F"/>
    <w:pPr>
      <w:spacing w:after="100"/>
      <w:ind w:left="240"/>
    </w:pPr>
  </w:style>
  <w:style w:type="paragraph" w:styleId="af7">
    <w:name w:val="footnote text"/>
    <w:basedOn w:val="10"/>
    <w:link w:val="41"/>
    <w:semiHidden/>
    <w:unhideWhenUsed/>
    <w:rsid w:val="00F12C8F"/>
    <w:pPr>
      <w:widowControl w:val="0"/>
    </w:pPr>
    <w:rPr>
      <w:sz w:val="20"/>
      <w:szCs w:val="20"/>
    </w:rPr>
  </w:style>
  <w:style w:type="character" w:customStyle="1" w:styleId="41">
    <w:name w:val="Текст сноски Знак4"/>
    <w:basedOn w:val="a0"/>
    <w:link w:val="af7"/>
    <w:semiHidden/>
    <w:rsid w:val="00F12C8F"/>
    <w:rPr>
      <w:rFonts w:eastAsia="DejaVu Sans" w:cs="Calibri"/>
      <w:sz w:val="20"/>
      <w:szCs w:val="20"/>
    </w:rPr>
  </w:style>
  <w:style w:type="paragraph" w:styleId="af8">
    <w:name w:val="index heading"/>
    <w:basedOn w:val="10"/>
    <w:semiHidden/>
    <w:unhideWhenUsed/>
    <w:qFormat/>
    <w:rsid w:val="00F12C8F"/>
    <w:pPr>
      <w:suppressLineNumbers/>
    </w:pPr>
    <w:rPr>
      <w:rFonts w:ascii="PT Astra Serif" w:hAnsi="PT Astra Serif" w:cs="Noto Sans Devanagari"/>
    </w:rPr>
  </w:style>
  <w:style w:type="paragraph" w:styleId="af9">
    <w:name w:val="caption"/>
    <w:basedOn w:val="10"/>
    <w:semiHidden/>
    <w:unhideWhenUsed/>
    <w:qFormat/>
    <w:rsid w:val="00F12C8F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a">
    <w:name w:val="List Paragraph"/>
    <w:basedOn w:val="10"/>
    <w:uiPriority w:val="34"/>
    <w:qFormat/>
    <w:rsid w:val="00F12C8F"/>
    <w:pPr>
      <w:spacing w:after="0"/>
      <w:ind w:left="720"/>
      <w:contextualSpacing/>
    </w:pPr>
  </w:style>
  <w:style w:type="paragraph" w:styleId="afb">
    <w:name w:val="Normal (Web)"/>
    <w:basedOn w:val="10"/>
    <w:uiPriority w:val="99"/>
    <w:semiHidden/>
    <w:unhideWhenUsed/>
    <w:qFormat/>
    <w:rsid w:val="00F12C8F"/>
    <w:pPr>
      <w:spacing w:before="100" w:beforeAutospacing="1" w:after="100" w:afterAutospacing="1"/>
    </w:pPr>
  </w:style>
  <w:style w:type="paragraph" w:customStyle="1" w:styleId="msonormal0">
    <w:name w:val="msonormal"/>
    <w:basedOn w:val="10"/>
    <w:uiPriority w:val="99"/>
    <w:qFormat/>
    <w:rsid w:val="00F12C8F"/>
    <w:pPr>
      <w:spacing w:before="100" w:beforeAutospacing="1" w:after="100" w:afterAutospacing="1"/>
    </w:pPr>
  </w:style>
  <w:style w:type="character" w:styleId="afc">
    <w:name w:val="Hyperlink"/>
    <w:basedOn w:val="a0"/>
    <w:uiPriority w:val="99"/>
    <w:semiHidden/>
    <w:unhideWhenUsed/>
    <w:rsid w:val="00F12C8F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F12C8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36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2;&#1041;&#1044;%20%20&#1054;&#1055;%20&#1069;&#1082;&#1086;&#1085;&#1086;&#1084;&#1080;&#1082;&#1072;%20&#1080;%20&#1092;&#1080;&#1085;&#1072;&#1085;&#1089;&#1099;%20(&#1087;&#1088;&#1086;&#1092;&#1080;&#1083;&#1100;%20&#1060;&#1080;&#1041;&#1044;)%20(&#1087;&#1077;&#1095;&#1072;&#1090;&#1100;).docx" TargetMode="External"/><Relationship Id="rId1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2;&#1041;&#1044;%20%20&#1054;&#1055;%20&#1069;&#1082;&#1086;&#1085;&#1086;&#1084;&#1080;&#1082;&#1072;%20&#1080;%20&#1092;&#1080;&#1085;&#1072;&#1085;&#1089;&#1099;%20(&#1087;&#1088;&#1086;&#1092;&#1080;&#1083;&#1100;%20&#1060;&#1080;&#1041;&#1044;)%20(&#1087;&#1077;&#1095;&#1072;&#1090;&#1100;).docx" TargetMode="External"/><Relationship Id="rId26" Type="http://schemas.openxmlformats.org/officeDocument/2006/relationships/hyperlink" Target="https://urait.ru/bcode/512223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2;&#1041;&#1044;%20%20&#1054;&#1055;%20&#1069;&#1082;&#1086;&#1085;&#1086;&#1084;&#1080;&#1082;&#1072;%20&#1080;%20&#1092;&#1080;&#1085;&#1072;&#1085;&#1089;&#1099;%20(&#1087;&#1088;&#1086;&#1092;&#1080;&#1083;&#1100;%20&#1060;&#1080;&#1041;&#1044;)%20(&#1087;&#1077;&#1095;&#1072;&#1090;&#1100;).docx" TargetMode="External"/><Relationship Id="rId34" Type="http://schemas.openxmlformats.org/officeDocument/2006/relationships/hyperlink" Target="http://diss.rsl.ru/" TargetMode="External"/><Relationship Id="rId7" Type="http://schemas.openxmlformats.org/officeDocument/2006/relationships/footer" Target="footer1.xm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2;&#1041;&#1044;%20%20&#1054;&#1055;%20&#1069;&#1082;&#1086;&#1085;&#1086;&#1084;&#1080;&#1082;&#1072;%20&#1080;%20&#1092;&#1080;&#1085;&#1072;&#1085;&#1089;&#1099;%20(&#1087;&#1088;&#1086;&#1092;&#1080;&#1083;&#1100;%20&#1060;&#1080;&#1041;&#1044;)%20(&#1087;&#1077;&#1095;&#1072;&#1090;&#1100;).docx" TargetMode="External"/><Relationship Id="rId1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2;&#1041;&#1044;%20%20&#1054;&#1055;%20&#1069;&#1082;&#1086;&#1085;&#1086;&#1084;&#1080;&#1082;&#1072;%20&#1080;%20&#1092;&#1080;&#1085;&#1072;&#1085;&#1089;&#1099;%20(&#1087;&#1088;&#1086;&#1092;&#1080;&#1083;&#1100;%20&#1060;&#1080;&#1041;&#1044;)%20(&#1087;&#1077;&#1095;&#1072;&#1090;&#1100;).docx" TargetMode="External"/><Relationship Id="rId25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2;&#1041;&#1044;%20%20&#1054;&#1055;%20&#1069;&#1082;&#1086;&#1085;&#1086;&#1084;&#1080;&#1082;&#1072;%20&#1080;%20&#1092;&#1080;&#1085;&#1072;&#1085;&#1089;&#1099;%20(&#1087;&#1088;&#1086;&#1092;&#1080;&#1083;&#1100;%20&#1060;&#1080;&#1041;&#1044;)%20(&#1087;&#1077;&#1095;&#1072;&#1090;&#1100;).docx" TargetMode="External"/><Relationship Id="rId33" Type="http://schemas.openxmlformats.org/officeDocument/2006/relationships/hyperlink" Target="http://elib.fa.ru/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2;&#1041;&#1044;%20%20&#1054;&#1055;%20&#1069;&#1082;&#1086;&#1085;&#1086;&#1084;&#1080;&#1082;&#1072;%20&#1080;%20&#1092;&#1080;&#1085;&#1072;&#1085;&#1089;&#1099;%20(&#1087;&#1088;&#1086;&#1092;&#1080;&#1083;&#1100;%20&#1060;&#1080;&#1041;&#1044;)%20(&#1087;&#1077;&#1095;&#1072;&#1090;&#1100;).docx" TargetMode="External"/><Relationship Id="rId2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2;&#1041;&#1044;%20%20&#1054;&#1055;%20&#1069;&#1082;&#1086;&#1085;&#1086;&#1084;&#1080;&#1082;&#1072;%20&#1080;%20&#1092;&#1080;&#1085;&#1072;&#1085;&#1089;&#1099;%20(&#1087;&#1088;&#1086;&#1092;&#1080;&#1083;&#1100;%20&#1060;&#1080;&#1041;&#1044;)%20(&#1087;&#1077;&#1095;&#1072;&#1090;&#1100;).docx" TargetMode="External"/><Relationship Id="rId29" Type="http://schemas.openxmlformats.org/officeDocument/2006/relationships/hyperlink" Target="http://znanium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2;&#1041;&#1044;%20%20&#1054;&#1055;%20&#1069;&#1082;&#1086;&#1085;&#1086;&#1084;&#1080;&#1082;&#1072;%20&#1080;%20&#1092;&#1080;&#1085;&#1072;&#1085;&#1089;&#1099;%20(&#1087;&#1088;&#1086;&#1092;&#1080;&#1083;&#1100;%20&#1060;&#1080;&#1041;&#1044;)%20(&#1087;&#1077;&#1095;&#1072;&#1090;&#1100;).docx" TargetMode="External"/><Relationship Id="rId24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2;&#1041;&#1044;%20%20&#1054;&#1055;%20&#1069;&#1082;&#1086;&#1085;&#1086;&#1084;&#1080;&#1082;&#1072;%20&#1080;%20&#1092;&#1080;&#1085;&#1072;&#1085;&#1089;&#1099;%20(&#1087;&#1088;&#1086;&#1092;&#1080;&#1083;&#1100;%20&#1060;&#1080;&#1041;&#1044;)%20(&#1087;&#1077;&#1095;&#1072;&#1090;&#1100;).docx" TargetMode="External"/><Relationship Id="rId32" Type="http://schemas.openxmlformats.org/officeDocument/2006/relationships/hyperlink" Target="http://www.elibrary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2;&#1041;&#1044;%20%20&#1054;&#1055;%20&#1069;&#1082;&#1086;&#1085;&#1086;&#1084;&#1080;&#1082;&#1072;%20&#1080;%20&#1092;&#1080;&#1085;&#1072;&#1085;&#1089;&#1099;%20(&#1087;&#1088;&#1086;&#1092;&#1080;&#1083;&#1100;%20&#1060;&#1080;&#1041;&#1044;)%20(&#1087;&#1077;&#1095;&#1072;&#1090;&#1100;).docx" TargetMode="External"/><Relationship Id="rId2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2;&#1041;&#1044;%20%20&#1054;&#1055;%20&#1069;&#1082;&#1086;&#1085;&#1086;&#1084;&#1080;&#1082;&#1072;%20&#1080;%20&#1092;&#1080;&#1085;&#1072;&#1085;&#1089;&#1099;%20(&#1087;&#1088;&#1086;&#1092;&#1080;&#1083;&#1100;%20&#1060;&#1080;&#1041;&#1044;)%20(&#1087;&#1077;&#1095;&#1072;&#1090;&#1100;).docx" TargetMode="External"/><Relationship Id="rId28" Type="http://schemas.openxmlformats.org/officeDocument/2006/relationships/hyperlink" Target="https://e.lanbook.com/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2;&#1041;&#1044;%20%20&#1054;&#1055;%20&#1069;&#1082;&#1086;&#1085;&#1086;&#1084;&#1080;&#1082;&#1072;%20&#1080;%20&#1092;&#1080;&#1085;&#1072;&#1085;&#1089;&#1099;%20(&#1087;&#1088;&#1086;&#1092;&#1080;&#1083;&#1100;%20&#1060;&#1080;&#1041;&#1044;)%20(&#1087;&#1077;&#1095;&#1072;&#1090;&#1100;).docx" TargetMode="External"/><Relationship Id="rId1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2;&#1041;&#1044;%20%20&#1054;&#1055;%20&#1069;&#1082;&#1086;&#1085;&#1086;&#1084;&#1080;&#1082;&#1072;%20&#1080;%20&#1092;&#1080;&#1085;&#1072;&#1085;&#1089;&#1099;%20(&#1087;&#1088;&#1086;&#1092;&#1080;&#1083;&#1100;%20&#1060;&#1080;&#1041;&#1044;)%20(&#1087;&#1077;&#1095;&#1072;&#1090;&#1100;).docx" TargetMode="External"/><Relationship Id="rId31" Type="http://schemas.openxmlformats.org/officeDocument/2006/relationships/hyperlink" Target="https://www.biblio-onlin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2;&#1041;&#1044;%20%20&#1054;&#1055;%20&#1069;&#1082;&#1086;&#1085;&#1086;&#1084;&#1080;&#1082;&#1072;%20&#1080;%20&#1092;&#1080;&#1085;&#1072;&#1085;&#1089;&#1099;%20(&#1087;&#1088;&#1086;&#1092;&#1080;&#1083;&#1100;%20&#1060;&#1080;&#1041;&#1044;)%20(&#1087;&#1077;&#1095;&#1072;&#1090;&#1100;)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2;&#1041;&#1044;%20%20&#1054;&#1055;%20&#1069;&#1082;&#1086;&#1085;&#1086;&#1084;&#1080;&#1082;&#1072;%20&#1080;%20&#1092;&#1080;&#1085;&#1072;&#1085;&#1089;&#1099;%20(&#1087;&#1088;&#1086;&#1092;&#1080;&#1083;&#1100;%20&#1060;&#1080;&#1041;&#1044;)%20(&#1087;&#1077;&#1095;&#1072;&#1090;&#1100;).docx" TargetMode="External"/><Relationship Id="rId2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2;&#1041;&#1044;%20%20&#1054;&#1055;%20&#1069;&#1082;&#1086;&#1085;&#1086;&#1084;&#1080;&#1082;&#1072;%20&#1080;%20&#1092;&#1080;&#1085;&#1072;&#1085;&#1089;&#1099;%20(&#1087;&#1088;&#1086;&#1092;&#1080;&#1083;&#1100;%20&#1060;&#1080;&#1041;&#1044;)%20(&#1087;&#1077;&#1095;&#1072;&#1090;&#1100;).docx" TargetMode="External"/><Relationship Id="rId27" Type="http://schemas.openxmlformats.org/officeDocument/2006/relationships/hyperlink" Target="http://213.55.90.4/admin/home/Dmu%20Academic%20Resource/FBE/Accounting%20And%20Finace/2nd%20Year/Anthony%20Saunders_%20Marcia%20Millon%20Cornett%20-%20Financial%20Institutions%20Management_%20A%20Risk%20Management%20Approach-McGraw-Hill%20Education%20(2017).pdf" TargetMode="External"/><Relationship Id="rId30" Type="http://schemas.openxmlformats.org/officeDocument/2006/relationships/hyperlink" Target="http://www.book.ru/" TargetMode="External"/><Relationship Id="rId35" Type="http://schemas.openxmlformats.org/officeDocument/2006/relationships/fontTable" Target="fontTable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28</Pages>
  <Words>6745</Words>
  <Characters>38447</Characters>
  <Application>Microsoft Office Word</Application>
  <DocSecurity>0</DocSecurity>
  <Lines>320</Lines>
  <Paragraphs>90</Paragraphs>
  <ScaleCrop>false</ScaleCrop>
  <Company/>
  <LinksUpToDate>false</LinksUpToDate>
  <CharactersWithSpaces>45102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1</cp:revision>
  <dcterms:created xsi:type="dcterms:W3CDTF">2023-07-24T07:48:00Z</dcterms:created>
  <dcterms:modified xsi:type="dcterms:W3CDTF">2023-07-24T08:03:00Z</dcterms:modified>
</cp:coreProperties>
</file>